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281" w:firstLineChars="100"/>
        <w:jc w:val="both"/>
        <w:rPr>
          <w:rFonts w:ascii="Times New Roman" w:hAnsi="Times New Roman"/>
          <w:b/>
          <w:sz w:val="28"/>
          <w:szCs w:val="28"/>
        </w:rPr>
      </w:pPr>
      <w:r>
        <w:rPr>
          <w:rFonts w:hint="eastAsia" w:ascii="Times New Roman"/>
          <w:b/>
          <w:sz w:val="28"/>
          <w:szCs w:val="28"/>
        </w:rPr>
        <w:t>东莞市</w:t>
      </w:r>
      <w:r>
        <w:rPr>
          <w:rFonts w:hint="eastAsia" w:ascii="Times New Roman"/>
          <w:b/>
          <w:sz w:val="28"/>
          <w:szCs w:val="28"/>
          <w:lang w:eastAsia="zh-CN"/>
        </w:rPr>
        <w:t>新为康餐具消毒</w:t>
      </w:r>
      <w:r>
        <w:rPr>
          <w:rFonts w:hint="eastAsia" w:ascii="Times New Roman"/>
          <w:b/>
          <w:sz w:val="28"/>
          <w:szCs w:val="28"/>
        </w:rPr>
        <w:t>有限公司</w:t>
      </w:r>
      <w:r>
        <w:rPr>
          <w:rFonts w:hint="eastAsia" w:ascii="Times New Roman"/>
          <w:b/>
          <w:sz w:val="28"/>
          <w:szCs w:val="28"/>
          <w:lang w:eastAsia="zh-CN"/>
        </w:rPr>
        <w:t>建设</w:t>
      </w:r>
      <w:r>
        <w:rPr>
          <w:rFonts w:hint="eastAsia" w:ascii="Times New Roman"/>
          <w:b/>
          <w:sz w:val="28"/>
          <w:szCs w:val="28"/>
        </w:rPr>
        <w:t>项目竣工环境保护验收意见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19</w:t>
      </w:r>
      <w:r>
        <w:rPr>
          <w:rFonts w:hint="eastAsia" w:ascii="Times New Roman"/>
          <w:sz w:val="24"/>
          <w:szCs w:val="24"/>
        </w:rPr>
        <w:t>年</w:t>
      </w:r>
      <w:r>
        <w:rPr>
          <w:rFonts w:hint="eastAsia" w:ascii="Times New Roman"/>
          <w:sz w:val="24"/>
          <w:szCs w:val="24"/>
          <w:lang w:val="en-US" w:eastAsia="zh-CN"/>
        </w:rPr>
        <w:t>06</w:t>
      </w:r>
      <w:r>
        <w:rPr>
          <w:rFonts w:hint="eastAsia" w:ascii="Times New Roman"/>
          <w:sz w:val="24"/>
          <w:szCs w:val="24"/>
        </w:rPr>
        <w:t>月</w:t>
      </w:r>
      <w:r>
        <w:rPr>
          <w:rFonts w:hint="eastAsia" w:ascii="Times New Roman"/>
          <w:sz w:val="24"/>
          <w:szCs w:val="24"/>
          <w:lang w:val="en-US" w:eastAsia="zh-CN"/>
        </w:rPr>
        <w:t>24</w:t>
      </w:r>
      <w:r>
        <w:rPr>
          <w:rFonts w:hint="eastAsia" w:ascii="Times New Roman"/>
          <w:sz w:val="24"/>
          <w:szCs w:val="24"/>
        </w:rPr>
        <w:t>日东莞市</w:t>
      </w:r>
      <w:r>
        <w:rPr>
          <w:rFonts w:hint="eastAsia" w:ascii="Times New Roman"/>
          <w:sz w:val="24"/>
          <w:szCs w:val="24"/>
          <w:lang w:eastAsia="zh-CN"/>
        </w:rPr>
        <w:t>新为康餐具消毒</w:t>
      </w:r>
      <w:r>
        <w:rPr>
          <w:rFonts w:hint="eastAsia" w:ascii="Times New Roman"/>
          <w:sz w:val="24"/>
          <w:szCs w:val="24"/>
        </w:rPr>
        <w:t>有限公司根据东莞市</w:t>
      </w:r>
      <w:r>
        <w:rPr>
          <w:rFonts w:hint="eastAsia" w:ascii="Times New Roman"/>
          <w:sz w:val="24"/>
          <w:szCs w:val="24"/>
          <w:lang w:eastAsia="zh-CN"/>
        </w:rPr>
        <w:t>新为康餐具消毒</w:t>
      </w:r>
      <w:r>
        <w:rPr>
          <w:rFonts w:hint="eastAsia" w:ascii="Times New Roman"/>
          <w:sz w:val="24"/>
          <w:szCs w:val="24"/>
        </w:rPr>
        <w:t>有限公司</w:t>
      </w:r>
      <w:r>
        <w:rPr>
          <w:rFonts w:hint="eastAsia" w:ascii="Times New Roman"/>
          <w:sz w:val="24"/>
          <w:szCs w:val="24"/>
          <w:lang w:eastAsia="zh-CN"/>
        </w:rPr>
        <w:t>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新为康餐具消毒</w:t>
      </w:r>
      <w:r>
        <w:rPr>
          <w:rFonts w:hint="eastAsia" w:cs="Times New Roman"/>
        </w:rPr>
        <w:t>有限公司位于</w:t>
      </w:r>
      <w:r>
        <w:rPr>
          <w:rFonts w:hint="eastAsia" w:cs="Times New Roman"/>
          <w:color w:val="000000"/>
        </w:rPr>
        <w:t>东莞市</w:t>
      </w:r>
      <w:r>
        <w:rPr>
          <w:rFonts w:hint="eastAsia" w:cs="Times New Roman"/>
          <w:color w:val="000000"/>
          <w:lang w:eastAsia="zh-CN"/>
        </w:rPr>
        <w:t>虎门镇白沙社区创兴路</w:t>
      </w:r>
      <w:r>
        <w:rPr>
          <w:rFonts w:hint="eastAsia" w:cs="Times New Roman"/>
          <w:color w:val="000000"/>
          <w:lang w:val="en-US" w:eastAsia="zh-CN"/>
        </w:rPr>
        <w:t>8号C栋一楼</w:t>
      </w:r>
      <w:r>
        <w:rPr>
          <w:rFonts w:hint="eastAsia" w:cs="Times New Roman"/>
          <w:bCs/>
          <w:color w:val="000000"/>
        </w:rPr>
        <w:t>（北纬</w:t>
      </w:r>
      <w:r>
        <w:rPr>
          <w:rFonts w:cs="Times New Roman"/>
          <w:bCs/>
          <w:color w:val="000000"/>
        </w:rPr>
        <w:t>22°</w:t>
      </w:r>
      <w:r>
        <w:rPr>
          <w:rFonts w:hint="eastAsia" w:cs="Times New Roman"/>
          <w:bCs/>
          <w:color w:val="000000"/>
          <w:lang w:val="en-US" w:eastAsia="zh-CN"/>
        </w:rPr>
        <w:t>51</w:t>
      </w:r>
      <w:r>
        <w:rPr>
          <w:rFonts w:cs="Times New Roman"/>
          <w:bCs/>
          <w:color w:val="000000"/>
        </w:rPr>
        <w:t>′</w:t>
      </w:r>
      <w:r>
        <w:rPr>
          <w:rFonts w:hint="eastAsia" w:cs="Times New Roman"/>
          <w:bCs/>
          <w:color w:val="000000"/>
          <w:lang w:val="en-US" w:eastAsia="zh-CN"/>
        </w:rPr>
        <w:t>26.47</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40</w:t>
      </w:r>
      <w:r>
        <w:rPr>
          <w:rFonts w:cs="Times New Roman"/>
          <w:bCs/>
          <w:color w:val="000000"/>
        </w:rPr>
        <w:t>′</w:t>
      </w:r>
      <w:r>
        <w:rPr>
          <w:rFonts w:hint="eastAsia" w:cs="Times New Roman"/>
          <w:bCs/>
          <w:color w:val="000000"/>
          <w:lang w:val="en-US" w:eastAsia="zh-CN"/>
        </w:rPr>
        <w:t>4.36</w:t>
      </w:r>
      <w:r>
        <w:rPr>
          <w:rFonts w:cs="Times New Roman"/>
          <w:bCs/>
          <w:color w:val="000000"/>
        </w:rPr>
        <w:t>″</w:t>
      </w:r>
      <w:r>
        <w:rPr>
          <w:rFonts w:hint="eastAsia" w:cs="Times New Roman"/>
          <w:bCs/>
          <w:color w:val="000000"/>
        </w:rPr>
        <w:t>）</w:t>
      </w:r>
      <w:r>
        <w:rPr>
          <w:rFonts w:hint="eastAsia" w:cs="Times New Roman"/>
        </w:rPr>
        <w:t>。项目所在厂房为租用，占地面积</w:t>
      </w:r>
      <w:r>
        <w:rPr>
          <w:rFonts w:hint="eastAsia" w:cs="Times New Roman"/>
          <w:lang w:val="en-US" w:eastAsia="zh-CN"/>
        </w:rPr>
        <w:t>1200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1200</w:t>
      </w:r>
      <w:r>
        <w:rPr>
          <w:rFonts w:cs="Times New Roman"/>
        </w:rPr>
        <w:t xml:space="preserve"> m</w:t>
      </w:r>
      <w:r>
        <w:rPr>
          <w:rFonts w:cs="Times New Roman"/>
          <w:vertAlign w:val="superscript"/>
        </w:rPr>
        <w:t>2</w:t>
      </w:r>
      <w:r>
        <w:rPr>
          <w:rFonts w:hint="eastAsia" w:cs="Times New Roman"/>
        </w:rPr>
        <w:t>，总投资</w:t>
      </w:r>
      <w:r>
        <w:rPr>
          <w:rFonts w:cs="Times New Roman"/>
        </w:rPr>
        <w:t>100</w:t>
      </w:r>
      <w:r>
        <w:rPr>
          <w:rFonts w:hint="eastAsia" w:cs="Times New Roman"/>
        </w:rPr>
        <w:t>万元，设有员工</w:t>
      </w:r>
      <w:r>
        <w:rPr>
          <w:rFonts w:hint="eastAsia" w:cs="Times New Roman"/>
          <w:lang w:val="en-US" w:eastAsia="zh-CN"/>
        </w:rPr>
        <w:t>20</w:t>
      </w:r>
      <w:r>
        <w:rPr>
          <w:rFonts w:hint="eastAsia" w:cs="Times New Roman"/>
        </w:rPr>
        <w:t>人，主要从事</w:t>
      </w:r>
      <w:r>
        <w:rPr>
          <w:rFonts w:hint="eastAsia" w:cs="Times New Roman"/>
          <w:lang w:eastAsia="zh-CN"/>
        </w:rPr>
        <w:t>餐具清洁服务</w:t>
      </w:r>
      <w:r>
        <w:rPr>
          <w:rFonts w:hint="eastAsia" w:cs="Times New Roman"/>
        </w:rPr>
        <w:t>，年</w:t>
      </w:r>
      <w:r>
        <w:rPr>
          <w:rFonts w:hint="eastAsia" w:cs="Times New Roman"/>
          <w:lang w:eastAsia="zh-CN"/>
        </w:rPr>
        <w:t>清洗餐具</w:t>
      </w:r>
      <w:r>
        <w:rPr>
          <w:rFonts w:hint="eastAsia" w:cs="Times New Roman"/>
          <w:lang w:val="en-US" w:eastAsia="zh-CN"/>
        </w:rPr>
        <w:t>300万套</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新为康餐具消毒</w:t>
      </w:r>
      <w:r>
        <w:rPr>
          <w:rFonts w:hint="eastAsia" w:cs="Times New Roman"/>
          <w:color w:val="000000"/>
        </w:rPr>
        <w:t>有限公司于</w:t>
      </w:r>
      <w:r>
        <w:rPr>
          <w:rFonts w:cs="Times New Roman"/>
          <w:color w:val="000000"/>
        </w:rPr>
        <w:t>201</w:t>
      </w:r>
      <w:r>
        <w:rPr>
          <w:rFonts w:hint="eastAsia" w:cs="Times New Roman"/>
          <w:color w:val="000000"/>
          <w:lang w:val="en-US" w:eastAsia="zh-CN"/>
        </w:rPr>
        <w:t>8</w:t>
      </w:r>
      <w:r>
        <w:rPr>
          <w:rFonts w:hint="eastAsia" w:cs="Times New Roman"/>
          <w:color w:val="000000"/>
        </w:rPr>
        <w:t>年</w:t>
      </w:r>
      <w:r>
        <w:rPr>
          <w:rFonts w:hint="eastAsia" w:cs="Times New Roman"/>
          <w:color w:val="000000"/>
          <w:lang w:val="en-US" w:eastAsia="zh-CN"/>
        </w:rPr>
        <w:t>11</w:t>
      </w:r>
      <w:r>
        <w:rPr>
          <w:rFonts w:hint="eastAsia" w:cs="Times New Roman"/>
          <w:color w:val="000000"/>
        </w:rPr>
        <w:t>月委托</w:t>
      </w:r>
      <w:r>
        <w:rPr>
          <w:rFonts w:hint="eastAsia" w:hAnsi="宋体" w:cs="Times New Roman"/>
          <w:bCs/>
          <w:color w:val="000000"/>
          <w:lang w:eastAsia="zh-CN"/>
        </w:rPr>
        <w:t>福州闽涵环保工程</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新为康餐具消毒</w:t>
      </w:r>
      <w:r>
        <w:rPr>
          <w:rFonts w:hint="eastAsia" w:cs="Times New Roman"/>
          <w:color w:val="000000"/>
        </w:rPr>
        <w:t>有限公司建设项目环境影响报告表》，并通过了东莞市环保局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8</w:t>
      </w:r>
      <w:r>
        <w:rPr>
          <w:rFonts w:hint="eastAsia" w:cs="Times New Roman"/>
          <w:color w:val="000000"/>
        </w:rPr>
        <w:t>〕</w:t>
      </w:r>
      <w:r>
        <w:rPr>
          <w:rFonts w:hint="eastAsia" w:cs="Times New Roman"/>
          <w:color w:val="000000"/>
          <w:lang w:val="en-US" w:eastAsia="zh-CN"/>
        </w:rPr>
        <w:t>12847</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rPr>
        <w:t>项目于</w:t>
      </w:r>
      <w:r>
        <w:rPr>
          <w:rFonts w:ascii="Times New Roman" w:hAnsi="Times New Roman"/>
          <w:sz w:val="24"/>
        </w:rPr>
        <w:t>2018</w:t>
      </w:r>
      <w:r>
        <w:rPr>
          <w:rFonts w:hint="eastAsia" w:ascii="Times New Roman"/>
          <w:sz w:val="24"/>
        </w:rPr>
        <w:t>年</w:t>
      </w:r>
      <w:r>
        <w:rPr>
          <w:rFonts w:hint="eastAsia" w:ascii="Times New Roman" w:hAnsi="Times New Roman"/>
          <w:sz w:val="24"/>
          <w:lang w:val="en-US" w:eastAsia="zh-CN"/>
        </w:rPr>
        <w:t>12</w:t>
      </w:r>
      <w:r>
        <w:rPr>
          <w:rFonts w:hint="eastAsia" w:ascii="Times New Roman"/>
          <w:sz w:val="24"/>
        </w:rPr>
        <w:t>月开工建设，已于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1</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rPr>
        <w:t>项目总投资</w:t>
      </w:r>
      <w:r>
        <w:rPr>
          <w:rFonts w:ascii="Times New Roman" w:hAnsi="Times New Roman"/>
          <w:sz w:val="24"/>
        </w:rPr>
        <w:t>100</w:t>
      </w:r>
      <w:r>
        <w:rPr>
          <w:rFonts w:hint="eastAsia" w:ascii="Times New Roman"/>
          <w:sz w:val="24"/>
        </w:rPr>
        <w:t>万元，其中环保投资为</w:t>
      </w:r>
      <w:r>
        <w:rPr>
          <w:rFonts w:hint="eastAsia" w:ascii="Times New Roman" w:hAnsi="Times New Roman"/>
          <w:sz w:val="24"/>
          <w:lang w:val="en-US" w:eastAsia="zh-CN"/>
        </w:rPr>
        <w:t>5</w:t>
      </w:r>
      <w:r>
        <w:rPr>
          <w:rFonts w:hint="eastAsia" w:ascii="Times New Roman"/>
          <w:sz w:val="24"/>
        </w:rPr>
        <w:t>万元，占总投资的</w:t>
      </w:r>
      <w:r>
        <w:rPr>
          <w:rFonts w:hint="eastAsia" w:ascii="Times New Roman"/>
          <w:sz w:val="24"/>
          <w:lang w:val="en-US" w:eastAsia="zh-CN"/>
        </w:rPr>
        <w:t>5</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本次验收为项目废气、废水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冲洗污水经</w:t>
      </w:r>
      <w:r>
        <w:rPr>
          <w:rFonts w:hint="eastAsia" w:ascii="宋体" w:hAnsi="宋体" w:cs="宋体"/>
          <w:sz w:val="24"/>
          <w:szCs w:val="24"/>
          <w:lang w:eastAsia="zh-CN"/>
        </w:rPr>
        <w:t>隔油隔渣池、三级化粪池</w:t>
      </w:r>
      <w:r>
        <w:rPr>
          <w:rFonts w:ascii="宋体" w:hAnsi="宋体" w:eastAsia="宋体" w:cs="宋体"/>
          <w:sz w:val="24"/>
          <w:szCs w:val="24"/>
        </w:rPr>
        <w:t>处理后达到广东省《水污染物排放限值》（DB44/26-2001）第二时段三级标准后排入市政截污管网，引至东莞市虎门宁洲污水处理厂处理。</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处理后达到广东省《水污染物排放限值》 （DB44/26-2001）第二时段三级标准后排入市政截污管网，引至东莞市虎门宁洲污水处理厂处理。</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食物残渣产生的臭气排放执行《恶臭污染物排放标 准》（GB14554-93）恶臭污染物厂界二级新扩改建标准；锅炉废气经收集后</w:t>
      </w:r>
      <w:r>
        <w:rPr>
          <w:rFonts w:hint="eastAsia" w:ascii="宋体" w:hAnsi="宋体" w:cs="宋体"/>
          <w:sz w:val="24"/>
          <w:szCs w:val="24"/>
          <w:lang w:eastAsia="zh-CN"/>
        </w:rPr>
        <w:t>由管道引至</w:t>
      </w:r>
      <w:r>
        <w:rPr>
          <w:rFonts w:ascii="宋体" w:hAnsi="宋体" w:eastAsia="宋体" w:cs="宋体"/>
          <w:sz w:val="24"/>
          <w:szCs w:val="24"/>
        </w:rPr>
        <w:t>高空排放，废气排放执行《锅炉大气污染物排放标准》（GB13271-2014）表 2 新建燃气锅炉排放限值。</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（一）污染物达标排放情况</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冲洗污水经</w:t>
      </w:r>
      <w:r>
        <w:rPr>
          <w:rFonts w:hint="eastAsia" w:ascii="宋体" w:hAnsi="宋体" w:cs="宋体"/>
          <w:sz w:val="24"/>
          <w:szCs w:val="24"/>
          <w:lang w:eastAsia="zh-CN"/>
        </w:rPr>
        <w:t>隔油隔渣池、三级化粪池</w:t>
      </w:r>
      <w:r>
        <w:rPr>
          <w:rFonts w:ascii="宋体" w:hAnsi="宋体" w:eastAsia="宋体" w:cs="宋体"/>
          <w:sz w:val="24"/>
          <w:szCs w:val="24"/>
        </w:rPr>
        <w:t>处理后达到广东省《水污染物排放限值》（DB44/26-2001）第二时段三级标准后排入市政截污管网，引至东莞市虎门宁洲污水处理厂处理。</w:t>
      </w:r>
    </w:p>
    <w:p>
      <w:pPr>
        <w:spacing w:line="360" w:lineRule="auto"/>
        <w:ind w:firstLine="480" w:firstLineChars="200"/>
        <w:rPr>
          <w:rFonts w:hint="default" w:ascii="Times New Roman" w:hAnsi="Times New Roman" w:eastAsia="宋体"/>
          <w:sz w:val="24"/>
          <w:szCs w:val="24"/>
          <w:lang w:val="en-US" w:eastAsia="zh-CN"/>
        </w:rPr>
      </w:pPr>
      <w:r>
        <w:rPr>
          <w:rFonts w:hint="eastAsia" w:ascii="Times New Roman" w:hAnsi="Times New Roman"/>
          <w:sz w:val="24"/>
          <w:szCs w:val="24"/>
        </w:rPr>
        <w:t>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处理后达到广东省《水污染物排放限值》 （DB44/26-2001）第二时段三级标准后排入市政截污管网，引至东莞市虎门宁洲污水处理厂处理。</w:t>
      </w:r>
      <w:r>
        <w:rPr>
          <w:rFonts w:hint="eastAsia" w:ascii="Times New Roman" w:hAnsi="Times New Roman"/>
          <w:sz w:val="24"/>
          <w:szCs w:val="24"/>
        </w:rPr>
        <w:t>见监测报告</w:t>
      </w:r>
      <w:r>
        <w:rPr>
          <w:rFonts w:hint="eastAsia" w:ascii="宋体" w:hAnsi="宋体" w:eastAsia="宋体" w:cs="宋体"/>
          <w:sz w:val="24"/>
          <w:szCs w:val="24"/>
        </w:rPr>
        <w:t>HSJC（验字</w:t>
      </w:r>
      <w:r>
        <w:rPr>
          <w:rFonts w:hint="eastAsia" w:ascii="宋体" w:hAnsi="宋体" w:cs="宋体"/>
          <w:sz w:val="24"/>
          <w:szCs w:val="24"/>
          <w:lang w:eastAsia="zh-CN"/>
        </w:rPr>
        <w:t>）</w:t>
      </w:r>
      <w:r>
        <w:rPr>
          <w:rFonts w:hint="eastAsia" w:ascii="宋体" w:hAnsi="宋体" w:eastAsia="宋体" w:cs="宋体"/>
          <w:sz w:val="24"/>
          <w:szCs w:val="24"/>
        </w:rPr>
        <w:t>201</w:t>
      </w:r>
      <w:r>
        <w:rPr>
          <w:rFonts w:hint="eastAsia" w:ascii="宋体" w:hAnsi="宋体" w:cs="宋体"/>
          <w:sz w:val="24"/>
          <w:szCs w:val="24"/>
          <w:lang w:val="en-US" w:eastAsia="zh-CN"/>
        </w:rPr>
        <w:t>90606001</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eastAsia"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食物残渣产生的臭气排放</w:t>
      </w:r>
      <w:r>
        <w:rPr>
          <w:rFonts w:hint="eastAsia" w:ascii="宋体" w:hAnsi="宋体" w:cs="宋体"/>
          <w:sz w:val="24"/>
          <w:szCs w:val="24"/>
          <w:lang w:eastAsia="zh-CN"/>
        </w:rPr>
        <w:t>达到</w:t>
      </w:r>
      <w:r>
        <w:rPr>
          <w:rFonts w:ascii="宋体" w:hAnsi="宋体" w:eastAsia="宋体" w:cs="宋体"/>
          <w:sz w:val="24"/>
          <w:szCs w:val="24"/>
        </w:rPr>
        <w:t>《恶臭污染物排放标 准》（GB14554-93）恶臭污染物厂界二级新扩改建标准；锅炉废气经收集后</w:t>
      </w:r>
      <w:r>
        <w:rPr>
          <w:rFonts w:hint="eastAsia" w:ascii="宋体" w:hAnsi="宋体" w:cs="宋体"/>
          <w:sz w:val="24"/>
          <w:szCs w:val="24"/>
          <w:lang w:eastAsia="zh-CN"/>
        </w:rPr>
        <w:t>由管道引至</w:t>
      </w:r>
      <w:r>
        <w:rPr>
          <w:rFonts w:ascii="宋体" w:hAnsi="宋体" w:eastAsia="宋体" w:cs="宋体"/>
          <w:sz w:val="24"/>
          <w:szCs w:val="24"/>
        </w:rPr>
        <w:t>高空排放，废气排放</w:t>
      </w:r>
      <w:r>
        <w:rPr>
          <w:rFonts w:hint="eastAsia" w:ascii="宋体" w:hAnsi="宋体" w:cs="宋体"/>
          <w:sz w:val="24"/>
          <w:szCs w:val="24"/>
          <w:lang w:eastAsia="zh-CN"/>
        </w:rPr>
        <w:t>达到</w:t>
      </w:r>
      <w:r>
        <w:rPr>
          <w:rFonts w:ascii="宋体" w:hAnsi="宋体" w:eastAsia="宋体" w:cs="宋体"/>
          <w:sz w:val="24"/>
          <w:szCs w:val="24"/>
        </w:rPr>
        <w:t>《锅炉大气污染物排放标准》（GB13271-2014）表 2 新建燃气锅炉排放限值。</w:t>
      </w:r>
      <w:r>
        <w:rPr>
          <w:rFonts w:hint="eastAsia" w:ascii="Times New Roman" w:hAnsi="Times New Roman"/>
          <w:sz w:val="24"/>
          <w:szCs w:val="24"/>
        </w:rPr>
        <w:t>见监测报告</w:t>
      </w:r>
      <w:r>
        <w:rPr>
          <w:rFonts w:hint="eastAsia" w:ascii="宋体" w:hAnsi="宋体" w:eastAsia="宋体" w:cs="宋体"/>
          <w:sz w:val="24"/>
          <w:szCs w:val="24"/>
        </w:rPr>
        <w:t>HSJC（验字</w:t>
      </w:r>
      <w:r>
        <w:rPr>
          <w:rFonts w:hint="eastAsia" w:ascii="宋体" w:hAnsi="宋体" w:cs="宋体"/>
          <w:sz w:val="24"/>
          <w:szCs w:val="24"/>
          <w:lang w:eastAsia="zh-CN"/>
        </w:rPr>
        <w:t>）</w:t>
      </w:r>
      <w:r>
        <w:rPr>
          <w:rFonts w:hint="eastAsia" w:ascii="宋体" w:hAnsi="宋体" w:eastAsia="宋体" w:cs="宋体"/>
          <w:sz w:val="24"/>
          <w:szCs w:val="24"/>
        </w:rPr>
        <w:t>201</w:t>
      </w:r>
      <w:r>
        <w:rPr>
          <w:rFonts w:hint="eastAsia" w:ascii="宋体" w:hAnsi="宋体" w:cs="宋体"/>
          <w:sz w:val="24"/>
          <w:szCs w:val="24"/>
          <w:lang w:val="en-US" w:eastAsia="zh-CN"/>
        </w:rPr>
        <w:t>90606001</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outlineLvl w:val="0"/>
        <w:rPr>
          <w:rFonts w:hint="eastAsia" w:ascii="宋体" w:hAnsi="宋体" w:eastAsia="宋体" w:cs="宋体"/>
          <w:sz w:val="24"/>
          <w:szCs w:val="24"/>
          <w:lang w:eastAsia="zh-CN"/>
        </w:rPr>
      </w:pPr>
      <w:r>
        <w:rPr>
          <w:rFonts w:ascii="Times New Roman" w:hAnsi="Times New Roman"/>
          <w:sz w:val="24"/>
          <w:szCs w:val="24"/>
        </w:rPr>
        <w:t xml:space="preserve"> </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类标准。见监测报告</w:t>
      </w:r>
      <w:r>
        <w:rPr>
          <w:rFonts w:hint="eastAsia" w:ascii="宋体" w:hAnsi="宋体" w:eastAsia="宋体" w:cs="宋体"/>
          <w:sz w:val="24"/>
          <w:szCs w:val="24"/>
        </w:rPr>
        <w:t>HSJC（验字</w:t>
      </w:r>
      <w:r>
        <w:rPr>
          <w:rFonts w:hint="eastAsia" w:ascii="宋体" w:hAnsi="宋体" w:cs="宋体"/>
          <w:sz w:val="24"/>
          <w:szCs w:val="24"/>
          <w:lang w:eastAsia="zh-CN"/>
        </w:rPr>
        <w:t>）</w:t>
      </w:r>
      <w:r>
        <w:rPr>
          <w:rFonts w:hint="eastAsia" w:ascii="宋体" w:hAnsi="宋体" w:eastAsia="宋体" w:cs="宋体"/>
          <w:sz w:val="24"/>
          <w:szCs w:val="24"/>
        </w:rPr>
        <w:t>201</w:t>
      </w:r>
      <w:r>
        <w:rPr>
          <w:rFonts w:hint="eastAsia" w:ascii="宋体" w:hAnsi="宋体" w:cs="宋体"/>
          <w:sz w:val="24"/>
          <w:szCs w:val="24"/>
          <w:lang w:val="en-US" w:eastAsia="zh-CN"/>
        </w:rPr>
        <w:t>90606001</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项目</w:t>
      </w:r>
      <w:bookmarkStart w:id="0" w:name="_GoBack"/>
      <w:bookmarkEnd w:id="0"/>
      <w:r>
        <w:rPr>
          <w:rFonts w:ascii="宋体" w:hAnsi="宋体" w:eastAsia="宋体" w:cs="宋体"/>
          <w:sz w:val="24"/>
          <w:szCs w:val="24"/>
        </w:rPr>
        <w:t>冲洗污水经</w:t>
      </w:r>
      <w:r>
        <w:rPr>
          <w:rFonts w:hint="eastAsia" w:ascii="宋体" w:hAnsi="宋体" w:cs="宋体"/>
          <w:sz w:val="24"/>
          <w:szCs w:val="24"/>
          <w:lang w:eastAsia="zh-CN"/>
        </w:rPr>
        <w:t>隔油隔渣池、三级化粪池</w:t>
      </w:r>
      <w:r>
        <w:rPr>
          <w:rFonts w:ascii="宋体" w:hAnsi="宋体" w:eastAsia="宋体" w:cs="宋体"/>
          <w:sz w:val="24"/>
          <w:szCs w:val="24"/>
        </w:rPr>
        <w:t>处理后排入市政截污管网，引至东莞市虎门宁洲污水处理厂处理。生活污水经</w:t>
      </w:r>
      <w:r>
        <w:rPr>
          <w:rFonts w:hint="eastAsia" w:ascii="宋体" w:hAnsi="宋体" w:cs="宋体"/>
          <w:sz w:val="24"/>
          <w:szCs w:val="24"/>
          <w:lang w:eastAsia="zh-CN"/>
        </w:rPr>
        <w:t>三级化粪池</w:t>
      </w:r>
      <w:r>
        <w:rPr>
          <w:rFonts w:ascii="宋体" w:hAnsi="宋体" w:eastAsia="宋体" w:cs="宋体"/>
          <w:sz w:val="24"/>
          <w:szCs w:val="24"/>
        </w:rPr>
        <w:t>处理后排入市政截污管网，引至东莞市虎门宁洲污水处理厂处理。</w:t>
      </w:r>
      <w:r>
        <w:rPr>
          <w:rFonts w:hint="eastAsia" w:ascii="Times New Roman" w:hAnsi="Times New Roman"/>
          <w:sz w:val="24"/>
          <w:szCs w:val="24"/>
        </w:rPr>
        <w:t>项目</w:t>
      </w:r>
      <w:r>
        <w:rPr>
          <w:rFonts w:ascii="宋体" w:hAnsi="宋体" w:eastAsia="宋体" w:cs="宋体"/>
          <w:sz w:val="24"/>
          <w:szCs w:val="24"/>
        </w:rPr>
        <w:t>食物残渣产生的臭气</w:t>
      </w:r>
      <w:r>
        <w:rPr>
          <w:rFonts w:hint="eastAsia" w:ascii="宋体" w:hAnsi="宋体" w:cs="宋体"/>
          <w:sz w:val="24"/>
          <w:szCs w:val="24"/>
          <w:lang w:eastAsia="zh-CN"/>
        </w:rPr>
        <w:t>已做好加强车间通风，</w:t>
      </w:r>
      <w:r>
        <w:rPr>
          <w:rFonts w:ascii="宋体" w:hAnsi="宋体" w:eastAsia="宋体" w:cs="宋体"/>
          <w:sz w:val="24"/>
          <w:szCs w:val="24"/>
        </w:rPr>
        <w:t>锅炉废气经收集后</w:t>
      </w:r>
      <w:r>
        <w:rPr>
          <w:rFonts w:hint="eastAsia" w:ascii="宋体" w:hAnsi="宋体" w:cs="宋体"/>
          <w:sz w:val="24"/>
          <w:szCs w:val="24"/>
          <w:lang w:eastAsia="zh-CN"/>
        </w:rPr>
        <w:t>由管道引至</w:t>
      </w:r>
      <w:r>
        <w:rPr>
          <w:rFonts w:ascii="宋体" w:hAnsi="宋体" w:eastAsia="宋体" w:cs="宋体"/>
          <w:sz w:val="24"/>
          <w:szCs w:val="24"/>
        </w:rPr>
        <w:t>高空排放，</w:t>
      </w:r>
      <w:r>
        <w:rPr>
          <w:rFonts w:hint="eastAsia" w:ascii="Times New Roman" w:hAnsi="Times New Roman"/>
          <w:sz w:val="24"/>
          <w:szCs w:val="24"/>
        </w:rPr>
        <w:t>项目已做好生产设备的消声降噪措施，对周边环境不会产生明显的影响</w:t>
      </w:r>
      <w:r>
        <w:rPr>
          <w:rFonts w:hint="eastAsia" w:ascii="Times New Roman" w:hAnsi="Times New Roman"/>
          <w:sz w:val="24"/>
          <w:szCs w:val="24"/>
          <w:lang w:eastAsia="zh-CN"/>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要求，验收监测报告总体符合相关技术规范，项目</w:t>
      </w:r>
      <w:r>
        <w:rPr>
          <w:rFonts w:hint="eastAsia" w:ascii="Times New Roman" w:hAnsi="Times New Roman"/>
          <w:sz w:val="24"/>
          <w:szCs w:val="24"/>
          <w:lang w:eastAsia="zh-CN"/>
        </w:rPr>
        <w:t>废水、废气、噪声通过验收</w:t>
      </w:r>
      <w:r>
        <w:rPr>
          <w:rFonts w:hint="eastAsia" w:ascii="Times New Roman" w:hAnsi="Times New Roman"/>
          <w:sz w:val="24"/>
          <w:szCs w:val="24"/>
        </w:rPr>
        <w:t>。</w:t>
      </w:r>
      <w:r>
        <w:rPr>
          <w:rFonts w:hint="eastAsia" w:ascii="Times New Roman" w:hAnsi="Times New Roman"/>
          <w:sz w:val="24"/>
          <w:szCs w:val="24"/>
          <w:lang w:eastAsia="zh-CN"/>
        </w:rPr>
        <w:t>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FF"/>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新为康餐具消毒</w:t>
      </w:r>
      <w:r>
        <w:rPr>
          <w:rFonts w:hint="eastAsia" w:ascii="Times New Roman" w:hAnsi="Times New Roman"/>
          <w:sz w:val="24"/>
          <w:szCs w:val="24"/>
        </w:rPr>
        <w:t>有限公司</w:t>
      </w:r>
    </w:p>
    <w:p>
      <w:pPr>
        <w:wordWrap w:val="0"/>
        <w:spacing w:line="360" w:lineRule="auto"/>
        <w:ind w:firstLine="480" w:firstLineChars="200"/>
        <w:jc w:val="right"/>
        <w:rPr>
          <w:rFonts w:hint="default" w:ascii="Times New Roman" w:hAnsi="Times New Roman"/>
          <w:sz w:val="24"/>
          <w:szCs w:val="24"/>
          <w:u w:val="single"/>
          <w:lang w:val="en-US"/>
        </w:rPr>
      </w:pPr>
      <w:r>
        <w:rPr>
          <w:rFonts w:ascii="Times New Roman" w:hAnsi="Times New Roman"/>
          <w:sz w:val="24"/>
          <w:szCs w:val="24"/>
        </w:rPr>
        <w:t>201</w:t>
      </w:r>
      <w:r>
        <w:rPr>
          <w:rFonts w:hint="eastAsia" w:ascii="Times New Roman" w:hAnsi="Times New Roman"/>
          <w:sz w:val="24"/>
          <w:szCs w:val="24"/>
          <w:lang w:val="en-US" w:eastAsia="zh-CN"/>
        </w:rPr>
        <w:t>9</w:t>
      </w:r>
      <w:r>
        <w:rPr>
          <w:rFonts w:ascii="Times New Roman" w:hAnsi="Times New Roman"/>
          <w:sz w:val="24"/>
          <w:szCs w:val="24"/>
        </w:rPr>
        <w:t>-</w:t>
      </w:r>
      <w:r>
        <w:rPr>
          <w:rFonts w:hint="eastAsia" w:ascii="Times New Roman" w:hAnsi="Times New Roman"/>
          <w:sz w:val="24"/>
          <w:szCs w:val="24"/>
          <w:lang w:val="en-US" w:eastAsia="zh-CN"/>
        </w:rPr>
        <w:t>06-24</w:t>
      </w: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东莞市</w:t>
      </w:r>
      <w:r>
        <w:rPr>
          <w:rFonts w:hint="eastAsia" w:ascii="Times New Roman" w:hAnsi="Times New Roman"/>
          <w:b/>
          <w:sz w:val="28"/>
          <w:szCs w:val="28"/>
          <w:lang w:eastAsia="zh-CN"/>
        </w:rPr>
        <w:t>新为康餐具消毒</w:t>
      </w:r>
      <w:r>
        <w:rPr>
          <w:rFonts w:hint="eastAsia" w:ascii="Times New Roman" w:hAnsi="Times New Roman"/>
          <w:b/>
          <w:sz w:val="28"/>
          <w:szCs w:val="28"/>
        </w:rPr>
        <w:t>有限公司</w:t>
      </w:r>
      <w:r>
        <w:rPr>
          <w:rFonts w:hint="eastAsia" w:ascii="Times New Roman" w:hAnsi="Times New Roman"/>
          <w:b/>
          <w:sz w:val="28"/>
          <w:szCs w:val="28"/>
          <w:lang w:eastAsia="zh-CN"/>
        </w:rPr>
        <w:t>建设</w:t>
      </w:r>
      <w:r>
        <w:rPr>
          <w:rFonts w:hint="eastAsia" w:ascii="Times New Roman" w:hAnsi="Times New Roman"/>
          <w:b/>
          <w:sz w:val="28"/>
          <w:szCs w:val="28"/>
        </w:rPr>
        <w:t>项目</w:t>
      </w: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竣工环保验收小组名单</w:t>
      </w:r>
    </w:p>
    <w:tbl>
      <w:tblPr>
        <w:tblStyle w:val="8"/>
        <w:tblW w:w="9165"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0"/>
        <w:gridCol w:w="2115"/>
        <w:gridCol w:w="1680"/>
        <w:gridCol w:w="1260"/>
        <w:gridCol w:w="2160"/>
        <w:gridCol w:w="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2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姓名</w:t>
            </w:r>
          </w:p>
        </w:tc>
        <w:tc>
          <w:tcPr>
            <w:tcW w:w="2115"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工作单位</w:t>
            </w:r>
          </w:p>
        </w:tc>
        <w:tc>
          <w:tcPr>
            <w:tcW w:w="168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电话</w:t>
            </w:r>
          </w:p>
        </w:tc>
        <w:tc>
          <w:tcPr>
            <w:tcW w:w="126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职称</w:t>
            </w:r>
            <w:r>
              <w:rPr>
                <w:rFonts w:ascii="Times New Roman" w:hAnsi="Times New Roman"/>
                <w:b/>
                <w:sz w:val="24"/>
                <w:szCs w:val="24"/>
              </w:rPr>
              <w:t>/</w:t>
            </w:r>
            <w:r>
              <w:rPr>
                <w:rFonts w:hint="eastAsia" w:ascii="Times New Roman" w:hAnsi="Times New Roman"/>
                <w:b/>
                <w:sz w:val="24"/>
                <w:szCs w:val="24"/>
              </w:rPr>
              <w:t>职务</w:t>
            </w:r>
          </w:p>
        </w:tc>
        <w:tc>
          <w:tcPr>
            <w:tcW w:w="21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w:t>
            </w:r>
          </w:p>
        </w:tc>
        <w:tc>
          <w:tcPr>
            <w:tcW w:w="93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AC3C3B"/>
    <w:rsid w:val="07BD493B"/>
    <w:rsid w:val="0B50386E"/>
    <w:rsid w:val="0D343BE4"/>
    <w:rsid w:val="0DDE1527"/>
    <w:rsid w:val="0DE32979"/>
    <w:rsid w:val="0FCE5A89"/>
    <w:rsid w:val="114C068B"/>
    <w:rsid w:val="123D1278"/>
    <w:rsid w:val="12D9070B"/>
    <w:rsid w:val="154C7FCE"/>
    <w:rsid w:val="19627BC8"/>
    <w:rsid w:val="1A2A0674"/>
    <w:rsid w:val="1B2025A9"/>
    <w:rsid w:val="26547E6C"/>
    <w:rsid w:val="2CB37BEF"/>
    <w:rsid w:val="2D686495"/>
    <w:rsid w:val="3B885DD3"/>
    <w:rsid w:val="3F3573BE"/>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6232E78"/>
    <w:rsid w:val="7AEF43FB"/>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3</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2019-06-24T09:32:23Z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