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明利五金饰品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07</w:t>
      </w:r>
      <w:r>
        <w:rPr>
          <w:rFonts w:hint="eastAsia" w:ascii="Times New Roman"/>
          <w:sz w:val="24"/>
          <w:szCs w:val="24"/>
        </w:rPr>
        <w:t>月</w:t>
      </w:r>
      <w:r>
        <w:rPr>
          <w:rFonts w:hint="eastAsia" w:ascii="Times New Roman"/>
          <w:sz w:val="24"/>
          <w:szCs w:val="24"/>
          <w:lang w:val="en-US" w:eastAsia="zh-CN"/>
        </w:rPr>
        <w:t>8</w:t>
      </w:r>
      <w:r>
        <w:rPr>
          <w:rFonts w:hint="eastAsia" w:ascii="Times New Roman"/>
          <w:sz w:val="24"/>
          <w:szCs w:val="24"/>
        </w:rPr>
        <w:t>日东莞市</w:t>
      </w:r>
      <w:r>
        <w:rPr>
          <w:rFonts w:hint="eastAsia" w:ascii="Times New Roman"/>
          <w:sz w:val="24"/>
          <w:szCs w:val="24"/>
          <w:lang w:eastAsia="zh-CN"/>
        </w:rPr>
        <w:t>明利五金饰品</w:t>
      </w:r>
      <w:r>
        <w:rPr>
          <w:rFonts w:hint="eastAsia" w:ascii="Times New Roman"/>
          <w:sz w:val="24"/>
          <w:szCs w:val="24"/>
        </w:rPr>
        <w:t>有限公司根据东莞市</w:t>
      </w:r>
      <w:r>
        <w:rPr>
          <w:rFonts w:hint="eastAsia" w:ascii="Times New Roman"/>
          <w:sz w:val="24"/>
          <w:szCs w:val="24"/>
          <w:lang w:eastAsia="zh-CN"/>
        </w:rPr>
        <w:t>明利五金饰品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明利五金饰品</w:t>
      </w:r>
      <w:r>
        <w:rPr>
          <w:rFonts w:hint="eastAsia" w:cs="Times New Roman"/>
        </w:rPr>
        <w:t>有限公司位于</w:t>
      </w:r>
      <w:r>
        <w:rPr>
          <w:rFonts w:hint="eastAsia" w:cs="Times New Roman"/>
          <w:color w:val="000000"/>
        </w:rPr>
        <w:t>东莞市</w:t>
      </w:r>
      <w:r>
        <w:rPr>
          <w:rFonts w:hint="eastAsia" w:cs="Times New Roman"/>
          <w:color w:val="000000"/>
          <w:lang w:eastAsia="zh-CN"/>
        </w:rPr>
        <w:t>长安镇锦厦社区河东二路</w:t>
      </w:r>
      <w:r>
        <w:rPr>
          <w:rFonts w:hint="eastAsia" w:cs="Times New Roman"/>
          <w:color w:val="000000"/>
          <w:lang w:val="en-US" w:eastAsia="zh-CN"/>
        </w:rPr>
        <w:t>40号二楼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34.95</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47</w:t>
      </w:r>
      <w:r>
        <w:rPr>
          <w:rFonts w:cs="Times New Roman"/>
          <w:bCs/>
          <w:color w:val="000000"/>
        </w:rPr>
        <w:t>′</w:t>
      </w:r>
      <w:r>
        <w:rPr>
          <w:rFonts w:hint="eastAsia" w:cs="Times New Roman"/>
          <w:bCs/>
          <w:color w:val="000000"/>
          <w:lang w:val="en-US" w:eastAsia="zh-CN"/>
        </w:rPr>
        <w:t>57.71</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1700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1700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30</w:t>
      </w:r>
      <w:r>
        <w:rPr>
          <w:rFonts w:hint="eastAsia" w:cs="Times New Roman"/>
        </w:rPr>
        <w:t>人，主要从事</w:t>
      </w:r>
      <w:r>
        <w:rPr>
          <w:rFonts w:hint="eastAsia" w:cs="Times New Roman"/>
          <w:lang w:eastAsia="zh-CN"/>
        </w:rPr>
        <w:t>五金饰品的加工</w:t>
      </w:r>
      <w:r>
        <w:rPr>
          <w:rFonts w:hint="eastAsia" w:cs="Times New Roman"/>
        </w:rPr>
        <w:t>生产，年</w:t>
      </w:r>
      <w:r>
        <w:rPr>
          <w:rFonts w:hint="eastAsia" w:cs="Times New Roman"/>
          <w:lang w:eastAsia="zh-CN"/>
        </w:rPr>
        <w:t>加工生产五金饰品</w:t>
      </w:r>
      <w:r>
        <w:rPr>
          <w:rFonts w:hint="eastAsia" w:cs="Times New Roman"/>
          <w:lang w:val="en-US" w:eastAsia="zh-CN"/>
        </w:rPr>
        <w:t>24万个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明利五金饰品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03</w:t>
      </w:r>
      <w:r>
        <w:rPr>
          <w:rFonts w:hint="eastAsia" w:cs="Times New Roman"/>
          <w:color w:val="000000"/>
        </w:rPr>
        <w:t>月委托</w:t>
      </w:r>
      <w:r>
        <w:rPr>
          <w:rFonts w:hint="eastAsia" w:hAnsi="宋体" w:cs="Times New Roman"/>
          <w:bCs/>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明利五金饰品</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6057</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19</w:t>
      </w:r>
      <w:r>
        <w:rPr>
          <w:rFonts w:hint="eastAsia" w:ascii="Times New Roman"/>
          <w:sz w:val="24"/>
        </w:rPr>
        <w:t>年</w:t>
      </w:r>
      <w:r>
        <w:rPr>
          <w:rFonts w:hint="eastAsia" w:ascii="Times New Roman" w:hAnsi="Times New Roman"/>
          <w:sz w:val="24"/>
          <w:lang w:val="en-US" w:eastAsia="zh-CN"/>
        </w:rPr>
        <w:t>5</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6</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4.7</w:t>
      </w:r>
      <w:r>
        <w:rPr>
          <w:rFonts w:hint="eastAsia" w:ascii="Times New Roman"/>
          <w:sz w:val="24"/>
        </w:rPr>
        <w:t>万元，占总投资的</w:t>
      </w:r>
      <w:r>
        <w:rPr>
          <w:rFonts w:hint="eastAsia" w:ascii="Times New Roman" w:hAnsi="Times New Roman"/>
          <w:sz w:val="24"/>
          <w:lang w:val="en-US" w:eastAsia="zh-CN"/>
        </w:rPr>
        <w:t>4.7</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项目生产过程中的给排水管</w:t>
      </w:r>
      <w:r>
        <w:rPr>
          <w:rFonts w:hint="eastAsia" w:ascii="宋体" w:hAnsi="宋体" w:cs="宋体"/>
          <w:sz w:val="24"/>
          <w:szCs w:val="24"/>
          <w:lang w:eastAsia="zh-CN"/>
        </w:rPr>
        <w:t>已做好</w:t>
      </w:r>
      <w:r>
        <w:rPr>
          <w:rFonts w:hint="eastAsia" w:ascii="宋体" w:hAnsi="宋体" w:eastAsia="宋体" w:cs="宋体"/>
          <w:sz w:val="24"/>
          <w:szCs w:val="24"/>
        </w:rPr>
        <w:t>规范建设，实施专管供水、专管回用，安装计量装置，执行给排水水量平衡台账管理制度。</w:t>
      </w:r>
      <w:r>
        <w:rPr>
          <w:rFonts w:hint="eastAsia" w:ascii="宋体" w:hAnsi="宋体" w:cs="宋体"/>
          <w:sz w:val="24"/>
          <w:szCs w:val="24"/>
          <w:lang w:eastAsia="zh-CN"/>
        </w:rPr>
        <w:t>项目设有</w:t>
      </w:r>
      <w:r>
        <w:rPr>
          <w:rFonts w:hint="eastAsia" w:ascii="宋体" w:hAnsi="宋体" w:cs="宋体"/>
          <w:sz w:val="24"/>
          <w:szCs w:val="24"/>
          <w:lang w:val="en-US" w:eastAsia="zh-CN"/>
        </w:rPr>
        <w:t>1个水槽</w:t>
      </w:r>
      <w:r>
        <w:rPr>
          <w:rFonts w:hint="eastAsia" w:ascii="宋体" w:hAnsi="宋体" w:cs="宋体"/>
          <w:sz w:val="24"/>
          <w:szCs w:val="24"/>
          <w:lang w:eastAsia="zh-CN"/>
        </w:rPr>
        <w:t>（尺寸：</w:t>
      </w:r>
      <w:r>
        <w:rPr>
          <w:rFonts w:hint="eastAsia" w:ascii="宋体" w:hAnsi="宋体" w:cs="宋体"/>
          <w:sz w:val="24"/>
          <w:szCs w:val="24"/>
          <w:lang w:val="en-US" w:eastAsia="zh-CN"/>
        </w:rPr>
        <w:t>0.5m×0.4m×0.5m</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超声波清洗废水（2.16吨/年）、研磨废水（5.67吨/年）经固定的</w:t>
      </w:r>
      <w:r>
        <w:rPr>
          <w:rFonts w:hint="eastAsia" w:ascii="宋体" w:hAnsi="宋体" w:cs="宋体"/>
          <w:sz w:val="24"/>
          <w:szCs w:val="24"/>
          <w:lang w:eastAsia="zh-CN"/>
        </w:rPr>
        <w:t>水槽</w:t>
      </w:r>
      <w:r>
        <w:rPr>
          <w:rFonts w:hint="eastAsia" w:ascii="宋体" w:hAnsi="宋体" w:eastAsia="宋体" w:cs="宋体"/>
          <w:sz w:val="24"/>
          <w:szCs w:val="24"/>
        </w:rPr>
        <w:t>收集设施收集后交给有资质的单位处理。压模冷却用水、水喷淋用水循环使用，不外排。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项目生活污水经</w:t>
      </w:r>
      <w:r>
        <w:rPr>
          <w:rFonts w:hint="eastAsia" w:ascii="宋体" w:hAnsi="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（二）废气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项目打磨工序</w:t>
      </w:r>
      <w:r>
        <w:rPr>
          <w:rFonts w:hint="eastAsia" w:ascii="宋体" w:hAnsi="宋体" w:cs="宋体"/>
          <w:sz w:val="24"/>
          <w:szCs w:val="24"/>
          <w:lang w:eastAsia="zh-CN"/>
        </w:rPr>
        <w:t>产生的</w:t>
      </w:r>
      <w:r>
        <w:rPr>
          <w:rFonts w:hint="eastAsia" w:ascii="宋体" w:hAnsi="宋体" w:eastAsia="宋体" w:cs="宋体"/>
          <w:sz w:val="24"/>
          <w:szCs w:val="24"/>
        </w:rPr>
        <w:t>粉尘</w:t>
      </w:r>
      <w:r>
        <w:rPr>
          <w:rFonts w:hint="eastAsia" w:ascii="宋体" w:hAnsi="宋体" w:cs="宋体"/>
          <w:sz w:val="24"/>
          <w:szCs w:val="24"/>
          <w:lang w:eastAsia="zh-CN"/>
        </w:rPr>
        <w:t>设置集气装置收集后经水喷淋装置处理后由管道引至</w:t>
      </w:r>
      <w:r>
        <w:rPr>
          <w:rFonts w:hint="eastAsia" w:ascii="宋体" w:hAnsi="宋体" w:eastAsia="宋体" w:cs="宋体"/>
          <w:sz w:val="24"/>
          <w:szCs w:val="24"/>
        </w:rPr>
        <w:t>高空排放，排放执行广东省《大气污染物排放限值》（DB44/27-2001）二级标准。</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加强车间通排风，组装工序烟尘执行广东省《大气污染物排放限值》（DB44/27-2001）中的第二时段无组织排放监控浓度限值。</w:t>
      </w: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熔化、压模工序产生的烟尘经</w:t>
      </w:r>
      <w:r>
        <w:rPr>
          <w:rFonts w:hint="eastAsia" w:ascii="宋体" w:hAnsi="宋体" w:cs="宋体"/>
          <w:sz w:val="24"/>
          <w:szCs w:val="24"/>
          <w:lang w:eastAsia="zh-CN"/>
        </w:rPr>
        <w:t>集气装置收集后由管道引至</w:t>
      </w:r>
      <w:r>
        <w:rPr>
          <w:rFonts w:hint="eastAsia" w:ascii="宋体" w:hAnsi="宋体" w:eastAsia="宋体" w:cs="宋体"/>
          <w:sz w:val="24"/>
          <w:szCs w:val="24"/>
        </w:rPr>
        <w:t>高空排放，烟尘排放执行《工业炉窑大气污染物排放标准》（GB9078-1996）二级标准。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项目生产过程中的给排水管</w:t>
      </w:r>
      <w:r>
        <w:rPr>
          <w:rFonts w:hint="eastAsia" w:ascii="宋体" w:hAnsi="宋体" w:cs="宋体"/>
          <w:sz w:val="24"/>
          <w:szCs w:val="24"/>
          <w:lang w:eastAsia="zh-CN"/>
        </w:rPr>
        <w:t>已做好</w:t>
      </w:r>
      <w:r>
        <w:rPr>
          <w:rFonts w:hint="eastAsia" w:ascii="宋体" w:hAnsi="宋体" w:eastAsia="宋体" w:cs="宋体"/>
          <w:sz w:val="24"/>
          <w:szCs w:val="24"/>
        </w:rPr>
        <w:t>规范建设，实施专管供水、专管回用，安装计量装置，</w:t>
      </w:r>
      <w:r>
        <w:rPr>
          <w:rFonts w:hint="eastAsia" w:ascii="宋体" w:hAnsi="宋体" w:cs="宋体"/>
          <w:sz w:val="24"/>
          <w:szCs w:val="24"/>
          <w:lang w:eastAsia="zh-CN"/>
        </w:rPr>
        <w:t>达到</w:t>
      </w:r>
      <w:r>
        <w:rPr>
          <w:rFonts w:hint="eastAsia" w:ascii="宋体" w:hAnsi="宋体" w:eastAsia="宋体" w:cs="宋体"/>
          <w:sz w:val="24"/>
          <w:szCs w:val="24"/>
        </w:rPr>
        <w:t>给排水水量平衡台账管理制度。</w:t>
      </w:r>
      <w:r>
        <w:rPr>
          <w:rFonts w:hint="eastAsia" w:ascii="宋体" w:hAnsi="宋体" w:cs="宋体"/>
          <w:sz w:val="24"/>
          <w:szCs w:val="24"/>
          <w:lang w:eastAsia="zh-CN"/>
        </w:rPr>
        <w:t>项目设有</w:t>
      </w:r>
      <w:r>
        <w:rPr>
          <w:rFonts w:hint="eastAsia" w:ascii="宋体" w:hAnsi="宋体" w:cs="宋体"/>
          <w:sz w:val="24"/>
          <w:szCs w:val="24"/>
          <w:lang w:val="en-US" w:eastAsia="zh-CN"/>
        </w:rPr>
        <w:t>1个水槽</w:t>
      </w:r>
      <w:r>
        <w:rPr>
          <w:rFonts w:hint="eastAsia" w:ascii="宋体" w:hAnsi="宋体" w:cs="宋体"/>
          <w:sz w:val="24"/>
          <w:szCs w:val="24"/>
          <w:lang w:eastAsia="zh-CN"/>
        </w:rPr>
        <w:t>（尺寸：</w:t>
      </w:r>
      <w:r>
        <w:rPr>
          <w:rFonts w:hint="eastAsia" w:ascii="宋体" w:hAnsi="宋体" w:cs="宋体"/>
          <w:sz w:val="24"/>
          <w:szCs w:val="24"/>
          <w:lang w:val="en-US" w:eastAsia="zh-CN"/>
        </w:rPr>
        <w:t>0.5m×0.4m×0.5m</w:t>
      </w:r>
      <w:r>
        <w:rPr>
          <w:rFonts w:hint="eastAsia" w:ascii="宋体" w:hAnsi="宋体" w:cs="宋体"/>
          <w:sz w:val="24"/>
          <w:szCs w:val="24"/>
          <w:lang w:eastAsia="zh-CN"/>
        </w:rPr>
        <w:t>）</w:t>
      </w:r>
      <w:r>
        <w:rPr>
          <w:rFonts w:hint="eastAsia" w:ascii="宋体" w:hAnsi="宋体" w:cs="宋体"/>
          <w:sz w:val="24"/>
          <w:szCs w:val="24"/>
          <w:lang w:val="en-US" w:eastAsia="zh-CN"/>
        </w:rPr>
        <w:t>，</w:t>
      </w:r>
      <w:r>
        <w:rPr>
          <w:rFonts w:hint="eastAsia" w:ascii="宋体" w:hAnsi="宋体" w:eastAsia="宋体" w:cs="宋体"/>
          <w:sz w:val="24"/>
          <w:szCs w:val="24"/>
        </w:rPr>
        <w:t>超声波清洗废水（2.16吨/年）、研磨废水（5.67吨/年）经固定的</w:t>
      </w:r>
      <w:r>
        <w:rPr>
          <w:rFonts w:hint="eastAsia" w:ascii="宋体" w:hAnsi="宋体" w:cs="宋体"/>
          <w:sz w:val="24"/>
          <w:szCs w:val="24"/>
          <w:lang w:eastAsia="zh-CN"/>
        </w:rPr>
        <w:t>水槽</w:t>
      </w:r>
      <w:r>
        <w:rPr>
          <w:rFonts w:hint="eastAsia" w:ascii="宋体" w:hAnsi="宋体" w:eastAsia="宋体" w:cs="宋体"/>
          <w:sz w:val="24"/>
          <w:szCs w:val="24"/>
        </w:rPr>
        <w:t>收集设施收集后交给有资质的单位处理。压模冷却用水、水喷淋用水循环使用，不外排。</w:t>
      </w:r>
      <w:bookmarkStart w:id="0" w:name="_GoBack"/>
      <w:bookmarkEnd w:id="0"/>
    </w:p>
    <w:p>
      <w:pPr>
        <w:spacing w:line="360" w:lineRule="auto"/>
        <w:ind w:firstLine="480" w:firstLineChars="200"/>
        <w:rPr>
          <w:rFonts w:hint="default" w:ascii="Times New Roman" w:hAnsi="Times New Roman" w:eastAsia="宋体"/>
          <w:sz w:val="24"/>
          <w:szCs w:val="24"/>
          <w:lang w:val="en-US" w:eastAsia="zh-CN"/>
        </w:rPr>
      </w:pPr>
      <w:r>
        <w:rPr>
          <w:rFonts w:hint="eastAsia" w:ascii="宋体" w:hAnsi="宋体" w:eastAsia="宋体" w:cs="宋体"/>
          <w:sz w:val="24"/>
          <w:szCs w:val="24"/>
        </w:rPr>
        <w:t>项目生活污水经</w:t>
      </w:r>
      <w:r>
        <w:rPr>
          <w:rFonts w:hint="eastAsia" w:ascii="宋体" w:hAnsi="宋体" w:cs="宋体"/>
          <w:sz w:val="24"/>
          <w:szCs w:val="24"/>
          <w:lang w:eastAsia="zh-CN"/>
        </w:rPr>
        <w:t>三级化粪池</w:t>
      </w:r>
      <w:r>
        <w:rPr>
          <w:rFonts w:hint="eastAsia"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20190618001</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项目打磨工序</w:t>
      </w:r>
      <w:r>
        <w:rPr>
          <w:rFonts w:hint="eastAsia" w:ascii="宋体" w:hAnsi="宋体" w:cs="宋体"/>
          <w:sz w:val="24"/>
          <w:szCs w:val="24"/>
          <w:lang w:eastAsia="zh-CN"/>
        </w:rPr>
        <w:t>产生的</w:t>
      </w:r>
      <w:r>
        <w:rPr>
          <w:rFonts w:hint="eastAsia" w:ascii="宋体" w:hAnsi="宋体" w:eastAsia="宋体" w:cs="宋体"/>
          <w:sz w:val="24"/>
          <w:szCs w:val="24"/>
        </w:rPr>
        <w:t>粉尘</w:t>
      </w:r>
      <w:r>
        <w:rPr>
          <w:rFonts w:hint="eastAsia" w:ascii="宋体" w:hAnsi="宋体" w:cs="宋体"/>
          <w:sz w:val="24"/>
          <w:szCs w:val="24"/>
          <w:lang w:eastAsia="zh-CN"/>
        </w:rPr>
        <w:t>设置集气装置收集后经水喷淋装置处理后由管道引至</w:t>
      </w:r>
      <w:r>
        <w:rPr>
          <w:rFonts w:hint="eastAsia" w:ascii="宋体" w:hAnsi="宋体" w:eastAsia="宋体" w:cs="宋体"/>
          <w:sz w:val="24"/>
          <w:szCs w:val="24"/>
        </w:rPr>
        <w:t>高空排放，排放</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20190618001</w:t>
      </w:r>
    </w:p>
    <w:p>
      <w:p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加强车间通排风，组装工序烟尘</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广东省《大气污染物排放限值》（DB44/27-2001）中的第二时段无组织排放监控浓度限值。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20190618001</w:t>
      </w:r>
    </w:p>
    <w:p>
      <w:pPr>
        <w:spacing w:line="360" w:lineRule="auto"/>
        <w:ind w:firstLine="480" w:firstLineChars="200"/>
        <w:outlineLvl w:val="0"/>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熔化、压模工序产生的烟尘经</w:t>
      </w:r>
      <w:r>
        <w:rPr>
          <w:rFonts w:hint="eastAsia" w:ascii="宋体" w:hAnsi="宋体" w:cs="宋体"/>
          <w:sz w:val="24"/>
          <w:szCs w:val="24"/>
          <w:lang w:eastAsia="zh-CN"/>
        </w:rPr>
        <w:t>集气装置收集后由管道引至</w:t>
      </w:r>
      <w:r>
        <w:rPr>
          <w:rFonts w:hint="eastAsia" w:ascii="宋体" w:hAnsi="宋体" w:eastAsia="宋体" w:cs="宋体"/>
          <w:sz w:val="24"/>
          <w:szCs w:val="24"/>
        </w:rPr>
        <w:t>高空排放，烟尘排放</w:t>
      </w:r>
      <w:r>
        <w:rPr>
          <w:rFonts w:hint="eastAsia" w:ascii="宋体" w:hAnsi="宋体" w:cs="宋体"/>
          <w:sz w:val="24"/>
          <w:szCs w:val="24"/>
          <w:lang w:eastAsia="zh-CN"/>
        </w:rPr>
        <w:t>达到</w:t>
      </w:r>
      <w:r>
        <w:rPr>
          <w:rFonts w:hint="eastAsia" w:ascii="宋体" w:hAnsi="宋体" w:eastAsia="宋体" w:cs="宋体"/>
          <w:sz w:val="24"/>
          <w:szCs w:val="24"/>
        </w:rPr>
        <w:t>《工业炉窑大气污染物排放标准》（GB9078-1996）二级标准。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20190618001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240" w:firstLineChars="1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20190618001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w:t>
      </w:r>
      <w:r>
        <w:rPr>
          <w:rFonts w:hint="eastAsia" w:ascii="宋体" w:hAnsi="宋体" w:eastAsia="宋体" w:cs="宋体"/>
          <w:sz w:val="24"/>
          <w:szCs w:val="24"/>
        </w:rPr>
        <w:t>生产过程中的给排水管</w:t>
      </w:r>
      <w:r>
        <w:rPr>
          <w:rFonts w:hint="eastAsia" w:ascii="宋体" w:hAnsi="宋体" w:cs="宋体"/>
          <w:sz w:val="24"/>
          <w:szCs w:val="24"/>
          <w:lang w:eastAsia="zh-CN"/>
        </w:rPr>
        <w:t>已做好</w:t>
      </w:r>
      <w:r>
        <w:rPr>
          <w:rFonts w:hint="eastAsia" w:ascii="宋体" w:hAnsi="宋体" w:eastAsia="宋体" w:cs="宋体"/>
          <w:sz w:val="24"/>
          <w:szCs w:val="24"/>
        </w:rPr>
        <w:t>规范建设，实施专管供水、专管回用，安装计量装置，</w:t>
      </w:r>
      <w:r>
        <w:rPr>
          <w:rFonts w:hint="eastAsia" w:ascii="宋体" w:hAnsi="宋体" w:cs="宋体"/>
          <w:sz w:val="24"/>
          <w:szCs w:val="24"/>
          <w:lang w:eastAsia="zh-CN"/>
        </w:rPr>
        <w:t>达到</w:t>
      </w:r>
      <w:r>
        <w:rPr>
          <w:rFonts w:hint="eastAsia" w:ascii="宋体" w:hAnsi="宋体" w:eastAsia="宋体" w:cs="宋体"/>
          <w:sz w:val="24"/>
          <w:szCs w:val="24"/>
        </w:rPr>
        <w:t>给排水水量平衡台账管理制度。超声波清洗废水（2.16吨/年）、研磨废水（5.67吨/年）经固定的收集设施收集后交给有资质的单位处理。压模冷却用水、水喷淋用水循环使用，不外排。生活污水经</w:t>
      </w:r>
      <w:r>
        <w:rPr>
          <w:rFonts w:hint="eastAsia" w:ascii="宋体" w:hAnsi="宋体" w:cs="宋体"/>
          <w:sz w:val="24"/>
          <w:szCs w:val="24"/>
          <w:lang w:eastAsia="zh-CN"/>
        </w:rPr>
        <w:t>三级化粪池</w:t>
      </w:r>
      <w:r>
        <w:rPr>
          <w:rFonts w:hint="eastAsia" w:ascii="宋体" w:hAnsi="宋体" w:eastAsia="宋体" w:cs="宋体"/>
          <w:sz w:val="24"/>
          <w:szCs w:val="24"/>
        </w:rPr>
        <w:t>处理后排入市政截污管网</w:t>
      </w:r>
      <w:r>
        <w:rPr>
          <w:rFonts w:hint="eastAsia" w:ascii="宋体" w:hAnsi="宋体" w:cs="宋体"/>
          <w:sz w:val="24"/>
          <w:szCs w:val="24"/>
          <w:lang w:eastAsia="zh-CN"/>
        </w:rPr>
        <w:t>，项目</w:t>
      </w:r>
      <w:r>
        <w:rPr>
          <w:rFonts w:hint="eastAsia" w:ascii="宋体" w:hAnsi="宋体" w:eastAsia="宋体" w:cs="宋体"/>
          <w:sz w:val="24"/>
          <w:szCs w:val="24"/>
        </w:rPr>
        <w:t>打磨工序</w:t>
      </w:r>
      <w:r>
        <w:rPr>
          <w:rFonts w:hint="eastAsia" w:ascii="宋体" w:hAnsi="宋体" w:cs="宋体"/>
          <w:sz w:val="24"/>
          <w:szCs w:val="24"/>
          <w:lang w:eastAsia="zh-CN"/>
        </w:rPr>
        <w:t>产生的</w:t>
      </w:r>
      <w:r>
        <w:rPr>
          <w:rFonts w:hint="eastAsia" w:ascii="宋体" w:hAnsi="宋体" w:eastAsia="宋体" w:cs="宋体"/>
          <w:sz w:val="24"/>
          <w:szCs w:val="24"/>
        </w:rPr>
        <w:t>粉尘</w:t>
      </w:r>
      <w:r>
        <w:rPr>
          <w:rFonts w:hint="eastAsia" w:ascii="宋体" w:hAnsi="宋体" w:cs="宋体"/>
          <w:sz w:val="24"/>
          <w:szCs w:val="24"/>
          <w:lang w:eastAsia="zh-CN"/>
        </w:rPr>
        <w:t>设置集气装置收集后经水喷淋装置处理后由管道引至</w:t>
      </w:r>
      <w:r>
        <w:rPr>
          <w:rFonts w:hint="eastAsia" w:ascii="宋体" w:hAnsi="宋体" w:eastAsia="宋体" w:cs="宋体"/>
          <w:sz w:val="24"/>
          <w:szCs w:val="24"/>
        </w:rPr>
        <w:t>高空排放，</w:t>
      </w:r>
      <w:r>
        <w:rPr>
          <w:rFonts w:hint="eastAsia" w:ascii="宋体" w:hAnsi="宋体" w:cs="宋体"/>
          <w:sz w:val="24"/>
          <w:szCs w:val="24"/>
          <w:lang w:eastAsia="zh-CN"/>
        </w:rPr>
        <w:t>项目</w:t>
      </w:r>
      <w:r>
        <w:rPr>
          <w:rFonts w:hint="eastAsia" w:ascii="宋体" w:hAnsi="宋体" w:eastAsia="宋体" w:cs="宋体"/>
          <w:sz w:val="24"/>
          <w:szCs w:val="24"/>
        </w:rPr>
        <w:t>加强车间通排风，组装工序烟尘</w:t>
      </w:r>
      <w:r>
        <w:rPr>
          <w:rFonts w:hint="eastAsia" w:ascii="宋体" w:hAnsi="宋体" w:cs="宋体"/>
          <w:sz w:val="24"/>
          <w:szCs w:val="24"/>
          <w:lang w:eastAsia="zh-CN"/>
        </w:rPr>
        <w:t>达到</w:t>
      </w:r>
      <w:r>
        <w:rPr>
          <w:rFonts w:hint="eastAsia" w:ascii="宋体" w:hAnsi="宋体" w:eastAsia="宋体" w:cs="宋体"/>
          <w:sz w:val="24"/>
          <w:szCs w:val="24"/>
        </w:rPr>
        <w:t>广东省《大气污染物排放限值》（DB44/27-2001）中的第二时段无组织排放监控浓度限值。</w:t>
      </w:r>
      <w:r>
        <w:rPr>
          <w:rFonts w:hint="eastAsia" w:ascii="宋体" w:hAnsi="宋体" w:cs="宋体"/>
          <w:sz w:val="24"/>
          <w:szCs w:val="24"/>
          <w:lang w:eastAsia="zh-CN"/>
        </w:rPr>
        <w:t>项目</w:t>
      </w:r>
      <w:r>
        <w:rPr>
          <w:rFonts w:hint="eastAsia" w:ascii="宋体" w:hAnsi="宋体" w:eastAsia="宋体" w:cs="宋体"/>
          <w:sz w:val="24"/>
          <w:szCs w:val="24"/>
        </w:rPr>
        <w:t>熔化、压模工序产生的烟尘经</w:t>
      </w:r>
      <w:r>
        <w:rPr>
          <w:rFonts w:hint="eastAsia" w:ascii="宋体" w:hAnsi="宋体" w:cs="宋体"/>
          <w:sz w:val="24"/>
          <w:szCs w:val="24"/>
          <w:lang w:eastAsia="zh-CN"/>
        </w:rPr>
        <w:t>集气装置收集后由管道引至</w:t>
      </w:r>
      <w:r>
        <w:rPr>
          <w:rFonts w:hint="eastAsia" w:ascii="宋体" w:hAnsi="宋体" w:eastAsia="宋体" w:cs="宋体"/>
          <w:sz w:val="24"/>
          <w:szCs w:val="24"/>
        </w:rPr>
        <w:t>高空</w:t>
      </w:r>
      <w:r>
        <w:rPr>
          <w:rFonts w:hint="eastAsia" w:ascii="宋体" w:hAnsi="宋体" w:cs="宋体"/>
          <w:sz w:val="24"/>
          <w:szCs w:val="24"/>
          <w:lang w:eastAsia="zh-CN"/>
        </w:rPr>
        <w:t>达标</w:t>
      </w:r>
      <w:r>
        <w:rPr>
          <w:rFonts w:hint="eastAsia" w:ascii="宋体" w:hAnsi="宋体" w:eastAsia="宋体" w:cs="宋体"/>
          <w:sz w:val="24"/>
          <w:szCs w:val="24"/>
        </w:rPr>
        <w:t>排放，</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明利五金饰品</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sz w:val="24"/>
          <w:szCs w:val="24"/>
          <w:u w:val="single"/>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07-9</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明利五金饰品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66F0E13"/>
    <w:rsid w:val="06947812"/>
    <w:rsid w:val="07BD493B"/>
    <w:rsid w:val="0B50386E"/>
    <w:rsid w:val="0D343BE4"/>
    <w:rsid w:val="0DDE1527"/>
    <w:rsid w:val="0DE32979"/>
    <w:rsid w:val="0FCE5A89"/>
    <w:rsid w:val="114C068B"/>
    <w:rsid w:val="123D1278"/>
    <w:rsid w:val="12D9070B"/>
    <w:rsid w:val="16C02262"/>
    <w:rsid w:val="19627BC8"/>
    <w:rsid w:val="1A2A0674"/>
    <w:rsid w:val="1B2025A9"/>
    <w:rsid w:val="1CC15126"/>
    <w:rsid w:val="26547E6C"/>
    <w:rsid w:val="2D686495"/>
    <w:rsid w:val="3081141A"/>
    <w:rsid w:val="33E34E65"/>
    <w:rsid w:val="39D75F5B"/>
    <w:rsid w:val="3B885DD3"/>
    <w:rsid w:val="3F3573BE"/>
    <w:rsid w:val="4AD63029"/>
    <w:rsid w:val="4D925BF8"/>
    <w:rsid w:val="53177114"/>
    <w:rsid w:val="582E11CE"/>
    <w:rsid w:val="59971B00"/>
    <w:rsid w:val="5D5242FD"/>
    <w:rsid w:val="5F230C6E"/>
    <w:rsid w:val="60ED1601"/>
    <w:rsid w:val="63B50DE9"/>
    <w:rsid w:val="65DE4A11"/>
    <w:rsid w:val="67D61337"/>
    <w:rsid w:val="6E801591"/>
    <w:rsid w:val="6ED22FFA"/>
    <w:rsid w:val="70CB01F1"/>
    <w:rsid w:val="710961DF"/>
    <w:rsid w:val="711C32AE"/>
    <w:rsid w:val="734A210C"/>
    <w:rsid w:val="738A2110"/>
    <w:rsid w:val="76232E78"/>
    <w:rsid w:val="7AEF43FB"/>
    <w:rsid w:val="7EF46794"/>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2019-07-10T06:15:14Z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