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firstLineChars="100"/>
        <w:jc w:val="both"/>
        <w:rPr>
          <w:rFonts w:ascii="Times New Roman" w:hAnsi="Times New Roman"/>
          <w:b/>
          <w:sz w:val="28"/>
          <w:szCs w:val="28"/>
        </w:rPr>
      </w:pPr>
      <w:r>
        <w:rPr>
          <w:rFonts w:hint="eastAsia" w:ascii="Times New Roman"/>
          <w:b/>
          <w:sz w:val="28"/>
          <w:szCs w:val="28"/>
        </w:rPr>
        <w:t>东莞</w:t>
      </w:r>
      <w:r>
        <w:rPr>
          <w:rFonts w:hint="eastAsia" w:ascii="Times New Roman"/>
          <w:b/>
          <w:sz w:val="28"/>
          <w:szCs w:val="28"/>
          <w:lang w:eastAsia="zh-CN"/>
        </w:rPr>
        <w:t>东科塑胶模具制品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09</w:t>
      </w:r>
      <w:r>
        <w:rPr>
          <w:rFonts w:hint="eastAsia" w:ascii="Times New Roman"/>
          <w:sz w:val="24"/>
          <w:szCs w:val="24"/>
        </w:rPr>
        <w:t>月</w:t>
      </w:r>
      <w:r>
        <w:rPr>
          <w:rFonts w:hint="eastAsia" w:ascii="Times New Roman"/>
          <w:sz w:val="24"/>
          <w:szCs w:val="24"/>
          <w:lang w:val="en-US" w:eastAsia="zh-CN"/>
        </w:rPr>
        <w:t>5</w:t>
      </w:r>
      <w:r>
        <w:rPr>
          <w:rFonts w:hint="eastAsia" w:ascii="Times New Roman"/>
          <w:sz w:val="24"/>
          <w:szCs w:val="24"/>
        </w:rPr>
        <w:t>日东莞</w:t>
      </w:r>
      <w:r>
        <w:rPr>
          <w:rFonts w:hint="eastAsia" w:ascii="Times New Roman"/>
          <w:sz w:val="24"/>
          <w:szCs w:val="24"/>
          <w:lang w:eastAsia="zh-CN"/>
        </w:rPr>
        <w:t>东科塑胶模具制品</w:t>
      </w:r>
      <w:r>
        <w:rPr>
          <w:rFonts w:hint="eastAsia" w:ascii="Times New Roman"/>
          <w:sz w:val="24"/>
          <w:szCs w:val="24"/>
        </w:rPr>
        <w:t>有限公司根据东莞</w:t>
      </w:r>
      <w:r>
        <w:rPr>
          <w:rFonts w:hint="eastAsia" w:ascii="Times New Roman"/>
          <w:sz w:val="24"/>
          <w:szCs w:val="24"/>
          <w:lang w:eastAsia="zh-CN"/>
        </w:rPr>
        <w:t>东科塑胶模具制品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w:t>
      </w:r>
      <w:r>
        <w:rPr>
          <w:rFonts w:hint="eastAsia" w:cs="Times New Roman"/>
          <w:lang w:eastAsia="zh-CN"/>
        </w:rPr>
        <w:t>东科塑胶模具制品</w:t>
      </w:r>
      <w:r>
        <w:rPr>
          <w:rFonts w:hint="eastAsia" w:cs="Times New Roman"/>
        </w:rPr>
        <w:t>有限公司位于</w:t>
      </w:r>
      <w:r>
        <w:rPr>
          <w:rFonts w:hint="eastAsia" w:cs="Times New Roman"/>
          <w:color w:val="000000"/>
          <w:lang w:eastAsia="zh-CN"/>
        </w:rPr>
        <w:t>广东省东莞市虎门镇现代路</w:t>
      </w:r>
      <w:r>
        <w:rPr>
          <w:rFonts w:hint="eastAsia" w:cs="Times New Roman"/>
          <w:color w:val="000000"/>
          <w:lang w:val="en-US" w:eastAsia="zh-CN"/>
        </w:rPr>
        <w:t>2号2栋</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49.44</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23.47</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加工生产塑胶制品</w:t>
      </w:r>
      <w:r>
        <w:rPr>
          <w:rFonts w:hint="eastAsia" w:cs="Times New Roman"/>
        </w:rPr>
        <w:t>，年</w:t>
      </w:r>
      <w:r>
        <w:rPr>
          <w:rFonts w:hint="eastAsia" w:cs="Times New Roman"/>
          <w:lang w:eastAsia="zh-CN"/>
        </w:rPr>
        <w:t>加工生产塑胶制品</w:t>
      </w:r>
      <w:r>
        <w:rPr>
          <w:rFonts w:hint="eastAsia" w:cs="Times New Roman"/>
          <w:lang w:val="en-US" w:eastAsia="zh-CN"/>
        </w:rPr>
        <w:t>5吨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w:t>
      </w:r>
      <w:r>
        <w:rPr>
          <w:rFonts w:hint="eastAsia" w:cs="Times New Roman"/>
          <w:lang w:eastAsia="zh-CN"/>
        </w:rPr>
        <w:t>东科塑胶模具制品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07</w:t>
      </w:r>
      <w:r>
        <w:rPr>
          <w:rFonts w:hint="eastAsia" w:cs="Times New Roman"/>
          <w:color w:val="000000"/>
        </w:rPr>
        <w:t>月委托</w:t>
      </w:r>
      <w:r>
        <w:rPr>
          <w:rFonts w:hint="eastAsia" w:hAnsi="宋体" w:cs="Times New Roman"/>
          <w:bCs/>
          <w:color w:val="000000"/>
          <w:lang w:eastAsia="zh-CN"/>
        </w:rPr>
        <w:t>东莞市新腾环保科技</w:t>
      </w:r>
      <w:r>
        <w:rPr>
          <w:rFonts w:hint="eastAsia" w:hAnsi="宋体" w:cs="Times New Roman"/>
          <w:bCs/>
          <w:color w:val="000000"/>
        </w:rPr>
        <w:t>有限公司</w:t>
      </w:r>
      <w:r>
        <w:rPr>
          <w:rFonts w:hint="eastAsia" w:cs="Times New Roman"/>
          <w:color w:val="000000"/>
        </w:rPr>
        <w:t>编制了《东莞</w:t>
      </w:r>
      <w:r>
        <w:rPr>
          <w:rFonts w:hint="eastAsia" w:cs="Times New Roman"/>
          <w:color w:val="000000"/>
          <w:lang w:eastAsia="zh-CN"/>
        </w:rPr>
        <w:t>东科塑胶模具制品</w:t>
      </w:r>
      <w:r>
        <w:rPr>
          <w:rFonts w:hint="eastAsia" w:cs="Times New Roman"/>
          <w:color w:val="000000"/>
        </w:rPr>
        <w:t>有限公司建设项目环境影响报告表》，并通过了东莞市</w:t>
      </w:r>
      <w:r>
        <w:rPr>
          <w:rFonts w:hint="eastAsia" w:cs="Times New Roman"/>
          <w:color w:val="000000"/>
          <w:lang w:eastAsia="zh-CN"/>
        </w:rPr>
        <w:t>生态</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15453</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20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 水帘柜用水（4.49t/a）、水喷淋用水（2t/a）经固定的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喷漆、烘烤、丝印、移印、晾干</w:t>
      </w:r>
      <w:r>
        <w:rPr>
          <w:rFonts w:hint="eastAsia" w:ascii="宋体" w:hAnsi="宋体" w:cs="宋体"/>
          <w:sz w:val="24"/>
          <w:szCs w:val="24"/>
          <w:lang w:eastAsia="zh-CN"/>
        </w:rPr>
        <w:t>、</w:t>
      </w:r>
      <w:r>
        <w:rPr>
          <w:rFonts w:ascii="宋体" w:hAnsi="宋体" w:eastAsia="宋体" w:cs="宋体"/>
          <w:sz w:val="24"/>
          <w:szCs w:val="24"/>
        </w:rPr>
        <w:t>注塑成型工序设置在密闭车间内，产生的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进行收集后引至同一套“水帘柜</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高空排放，喷漆、 烘烤工序产生的</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废气排放执行广东省《家具制造行业挥发性有机化合物排放标准》（DB44/814-2010）第Ⅱ时段标准，丝印、移印、 晾干工序产生的</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废气排放执行广东省《印刷行业挥发性有机化合物排放标准》（DB44/815-2010）第II时段排放标准；注塑成型工序产生的</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outlineLvl w:val="0"/>
        <w:rPr>
          <w:rFonts w:ascii="Times New Roman" w:hAnsi="Times New Roman"/>
          <w:b/>
          <w:sz w:val="24"/>
          <w:szCs w:val="24"/>
        </w:rPr>
      </w:pPr>
      <w:bookmarkStart w:id="0" w:name="_GoBack"/>
      <w:bookmarkEnd w:id="0"/>
      <w:r>
        <w:rPr>
          <w:rFonts w:hint="eastAsia" w:ascii="Times New Roman" w:hAnsi="Times New Roman"/>
          <w:b w:val="0"/>
          <w:bCs w:val="0"/>
          <w:sz w:val="24"/>
          <w:szCs w:val="24"/>
        </w:rPr>
        <w:t>根据</w:t>
      </w:r>
      <w:r>
        <w:rPr>
          <w:rFonts w:hint="eastAsia" w:ascii="Times New Roman" w:hAnsi="Times New Roman"/>
          <w:b w:val="0"/>
          <w:bCs w:val="0"/>
          <w:sz w:val="24"/>
          <w:szCs w:val="24"/>
          <w:highlight w:val="none"/>
          <w:lang w:eastAsia="zh-CN"/>
        </w:rPr>
        <w:t>东莞市华溯检测技术有限公司</w:t>
      </w:r>
      <w:r>
        <w:rPr>
          <w:rFonts w:hint="eastAsia" w:ascii="Times New Roman" w:hAnsi="Times New Roman"/>
          <w:b w:val="0"/>
          <w:bCs w:val="0"/>
          <w:sz w:val="24"/>
          <w:szCs w:val="24"/>
        </w:rPr>
        <w:t>出具的验收检测报告（监测报告</w:t>
      </w:r>
      <w:r>
        <w:rPr>
          <w:rFonts w:hint="eastAsia" w:ascii="宋体" w:hAnsi="宋体" w:eastAsia="宋体" w:cs="宋体"/>
          <w:b w:val="0"/>
          <w:bCs w:val="0"/>
          <w:sz w:val="24"/>
          <w:szCs w:val="24"/>
        </w:rPr>
        <w:t>HSJC（验字）201</w:t>
      </w:r>
      <w:r>
        <w:rPr>
          <w:rFonts w:hint="eastAsia" w:ascii="宋体" w:hAnsi="宋体" w:cs="宋体"/>
          <w:b w:val="0"/>
          <w:bCs w:val="0"/>
          <w:sz w:val="24"/>
          <w:szCs w:val="24"/>
          <w:lang w:val="en-US" w:eastAsia="zh-CN"/>
        </w:rPr>
        <w:t>90904004</w:t>
      </w:r>
      <w:r>
        <w:rPr>
          <w:rFonts w:hint="eastAsia" w:ascii="Times New Roman" w:hAnsi="Times New Roman"/>
          <w:b w:val="0"/>
          <w:bCs w:val="0"/>
          <w:sz w:val="24"/>
          <w:szCs w:val="24"/>
        </w:rPr>
        <w:t>），监测期间，工况稳定，生产负荷在</w:t>
      </w:r>
      <w:r>
        <w:rPr>
          <w:rFonts w:ascii="Times New Roman" w:hAnsi="Times New Roman"/>
          <w:b w:val="0"/>
          <w:bCs w:val="0"/>
          <w:sz w:val="24"/>
          <w:szCs w:val="24"/>
        </w:rPr>
        <w:t>75%</w:t>
      </w:r>
      <w:r>
        <w:rPr>
          <w:rFonts w:hint="eastAsia" w:ascii="Times New Roman" w:hAnsi="Times New Roman"/>
          <w:b w:val="0"/>
          <w:bCs w:val="0"/>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 水帘柜用水（4.49t/a）、水喷淋用水（2t/a）经固定的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喷漆、烘烤、丝印、移印、晾干</w:t>
      </w:r>
      <w:r>
        <w:rPr>
          <w:rFonts w:hint="eastAsia" w:ascii="宋体" w:hAnsi="宋体" w:cs="宋体"/>
          <w:sz w:val="24"/>
          <w:szCs w:val="24"/>
          <w:lang w:eastAsia="zh-CN"/>
        </w:rPr>
        <w:t>、</w:t>
      </w:r>
      <w:r>
        <w:rPr>
          <w:rFonts w:ascii="宋体" w:hAnsi="宋体" w:eastAsia="宋体" w:cs="宋体"/>
          <w:sz w:val="24"/>
          <w:szCs w:val="24"/>
        </w:rPr>
        <w:t>注塑成型工序设置在密闭车间内，产生的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进行收集后引至同一套“水帘柜</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高空排放，喷漆、 烘烤工序产生的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广东省《家具制造行业挥发性有机化合物排放标准》（DB44/814-2010）第Ⅱ时段标准，丝印、移印、 晾干工序产生的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广东省《印刷行业挥发性有机化合物排放标准》（DB44/815-2010）第II时段排放标准；注塑成型工序产生的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《合成树脂工业污染物排放标准》（GB31572-2015）表4大气污染物排放限值。</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90904004</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90904004</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东莞东科塑胶模具制品有限公司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w:t>
      </w:r>
      <w:r>
        <w:rPr>
          <w:rFonts w:hint="eastAsia" w:ascii="Times New Roman" w:hAnsi="Times New Roman"/>
          <w:sz w:val="24"/>
          <w:szCs w:val="24"/>
          <w:lang w:eastAsia="zh-CN"/>
        </w:rPr>
        <w:t>东科塑胶模具制品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w:t>
      </w:r>
      <w:r>
        <w:rPr>
          <w:rFonts w:hint="eastAsia" w:ascii="Times New Roman" w:hAnsi="Times New Roman"/>
          <w:b/>
          <w:sz w:val="28"/>
          <w:szCs w:val="28"/>
          <w:lang w:eastAsia="zh-CN"/>
        </w:rPr>
        <w:t>东科塑胶模具制品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BA67BEC"/>
    <w:rsid w:val="0D343BE4"/>
    <w:rsid w:val="0DDE1527"/>
    <w:rsid w:val="0DE32979"/>
    <w:rsid w:val="0FCE5A89"/>
    <w:rsid w:val="112A196E"/>
    <w:rsid w:val="114C068B"/>
    <w:rsid w:val="123D1278"/>
    <w:rsid w:val="12D9070B"/>
    <w:rsid w:val="13201251"/>
    <w:rsid w:val="19627BC8"/>
    <w:rsid w:val="1A263D6E"/>
    <w:rsid w:val="1A2A0674"/>
    <w:rsid w:val="1B2025A9"/>
    <w:rsid w:val="20C03002"/>
    <w:rsid w:val="22C43CA5"/>
    <w:rsid w:val="236D7F29"/>
    <w:rsid w:val="26547E6C"/>
    <w:rsid w:val="29706EE7"/>
    <w:rsid w:val="2D686495"/>
    <w:rsid w:val="386C64D9"/>
    <w:rsid w:val="38A24A7E"/>
    <w:rsid w:val="39D75F5B"/>
    <w:rsid w:val="3A914185"/>
    <w:rsid w:val="3B885DD3"/>
    <w:rsid w:val="3F3573BE"/>
    <w:rsid w:val="4AD63029"/>
    <w:rsid w:val="4D925BF8"/>
    <w:rsid w:val="51B35C0B"/>
    <w:rsid w:val="53177114"/>
    <w:rsid w:val="582E11CE"/>
    <w:rsid w:val="59971B00"/>
    <w:rsid w:val="5D5242FD"/>
    <w:rsid w:val="60ED1601"/>
    <w:rsid w:val="63B50DE9"/>
    <w:rsid w:val="67D61337"/>
    <w:rsid w:val="6E801591"/>
    <w:rsid w:val="6ED22FFA"/>
    <w:rsid w:val="70CB01F1"/>
    <w:rsid w:val="710961DF"/>
    <w:rsid w:val="711C32AE"/>
    <w:rsid w:val="734A210C"/>
    <w:rsid w:val="738A2110"/>
    <w:rsid w:val="75B34F0E"/>
    <w:rsid w:val="76232E78"/>
    <w:rsid w:val="78AD7F10"/>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2019-09-11T05:42:51Z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