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恒美工艺制品</w:t>
      </w:r>
      <w:r>
        <w:rPr>
          <w:rFonts w:hint="eastAsia" w:ascii="Times New Roman"/>
          <w:b/>
          <w:sz w:val="28"/>
          <w:szCs w:val="28"/>
        </w:rPr>
        <w:t>有限公司</w:t>
      </w:r>
      <w:r>
        <w:rPr>
          <w:rFonts w:hint="eastAsia" w:ascii="Times New Roman"/>
          <w:b/>
          <w:sz w:val="28"/>
          <w:szCs w:val="28"/>
          <w:lang w:eastAsia="zh-CN"/>
        </w:rPr>
        <w:t>（迁改扩建）建设</w:t>
      </w:r>
      <w:r>
        <w:rPr>
          <w:rFonts w:hint="eastAsia" w:ascii="Times New Roman"/>
          <w:b/>
          <w:sz w:val="28"/>
          <w:szCs w:val="28"/>
        </w:rPr>
        <w:t>项目竣工环境</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19</w:t>
      </w:r>
      <w:r>
        <w:rPr>
          <w:rFonts w:hint="eastAsia" w:ascii="Times New Roman"/>
          <w:sz w:val="24"/>
          <w:szCs w:val="24"/>
        </w:rPr>
        <w:t>日东莞市</w:t>
      </w:r>
      <w:r>
        <w:rPr>
          <w:rFonts w:hint="eastAsia" w:ascii="Times New Roman"/>
          <w:sz w:val="24"/>
          <w:szCs w:val="24"/>
          <w:lang w:eastAsia="zh-CN"/>
        </w:rPr>
        <w:t>恒美工艺制品</w:t>
      </w:r>
      <w:r>
        <w:rPr>
          <w:rFonts w:hint="eastAsia" w:ascii="Times New Roman"/>
          <w:sz w:val="24"/>
          <w:szCs w:val="24"/>
        </w:rPr>
        <w:t>有限公司根据东莞市</w:t>
      </w:r>
      <w:r>
        <w:rPr>
          <w:rFonts w:hint="eastAsia" w:ascii="Times New Roman"/>
          <w:sz w:val="24"/>
          <w:szCs w:val="24"/>
          <w:lang w:eastAsia="zh-CN"/>
        </w:rPr>
        <w:t>恒美工艺制品</w:t>
      </w:r>
      <w:r>
        <w:rPr>
          <w:rFonts w:hint="eastAsia" w:ascii="Times New Roman"/>
          <w:sz w:val="24"/>
          <w:szCs w:val="24"/>
        </w:rPr>
        <w:t>有限公司</w:t>
      </w:r>
      <w:r>
        <w:rPr>
          <w:rFonts w:hint="eastAsia" w:ascii="Times New Roman"/>
          <w:sz w:val="24"/>
          <w:szCs w:val="24"/>
          <w:lang w:eastAsia="zh-CN"/>
        </w:rPr>
        <w:t>（迁改扩建）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恒美工艺制品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东莞市虎门镇南江路</w:t>
      </w:r>
      <w:r>
        <w:rPr>
          <w:rFonts w:hint="eastAsia" w:cs="Times New Roman"/>
          <w:color w:val="000000"/>
          <w:lang w:val="en-US" w:eastAsia="zh-CN"/>
        </w:rPr>
        <w:t>186号1栋501室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39.06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52.08</w:t>
      </w:r>
      <w:r>
        <w:rPr>
          <w:rFonts w:cs="Times New Roman"/>
          <w:bCs/>
          <w:color w:val="000000"/>
        </w:rPr>
        <w:t>″</w:t>
      </w:r>
      <w:r>
        <w:rPr>
          <w:rFonts w:hint="eastAsia" w:cs="Times New Roman"/>
          <w:bCs/>
          <w:color w:val="000000"/>
        </w:rPr>
        <w:t>）</w:t>
      </w:r>
      <w:r>
        <w:rPr>
          <w:rFonts w:hint="eastAsia" w:cs="Times New Roman"/>
          <w:bCs/>
          <w:color w:val="000000"/>
          <w:lang w:eastAsia="zh-CN"/>
        </w:rPr>
        <w:t>，属于迁改扩建项目</w:t>
      </w:r>
      <w:r>
        <w:rPr>
          <w:rFonts w:hint="eastAsia" w:cs="Times New Roman"/>
        </w:rPr>
        <w:t>。项目</w:t>
      </w:r>
      <w:r>
        <w:rPr>
          <w:rFonts w:hint="eastAsia" w:cs="Times New Roman"/>
          <w:lang w:eastAsia="zh-CN"/>
        </w:rPr>
        <w:t>迁改扩建所在</w:t>
      </w:r>
      <w:r>
        <w:rPr>
          <w:rFonts w:hint="eastAsia" w:cs="Times New Roman"/>
        </w:rPr>
        <w:t>厂房为租用，占地面积</w:t>
      </w:r>
      <w:r>
        <w:rPr>
          <w:rFonts w:hint="eastAsia" w:cs="Times New Roman"/>
          <w:lang w:val="en-US" w:eastAsia="zh-CN"/>
        </w:rPr>
        <w:t>1200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加工生产树脂工艺品</w:t>
      </w:r>
      <w:r>
        <w:rPr>
          <w:rFonts w:hint="eastAsia" w:cs="Times New Roman"/>
        </w:rPr>
        <w:t>，年</w:t>
      </w:r>
      <w:r>
        <w:rPr>
          <w:rFonts w:hint="eastAsia" w:cs="Times New Roman"/>
          <w:lang w:eastAsia="zh-CN"/>
        </w:rPr>
        <w:t>加工生产树脂工艺品</w:t>
      </w:r>
      <w:r>
        <w:rPr>
          <w:rFonts w:hint="eastAsia" w:cs="Times New Roman"/>
          <w:lang w:val="en-US" w:eastAsia="zh-CN"/>
        </w:rPr>
        <w:t>100吨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hint="eastAsia" w:cs="Times New Roman"/>
          <w:color w:val="000000"/>
          <w:lang w:val="en-US" w:eastAsia="zh-CN"/>
        </w:rPr>
      </w:pPr>
      <w:r>
        <w:rPr>
          <w:rFonts w:hint="eastAsia" w:cs="Times New Roman"/>
        </w:rPr>
        <w:t>东莞市</w:t>
      </w:r>
      <w:r>
        <w:rPr>
          <w:rFonts w:hint="eastAsia" w:cs="Times New Roman"/>
          <w:lang w:eastAsia="zh-CN"/>
        </w:rPr>
        <w:t>恒美工艺制品</w:t>
      </w:r>
      <w:r>
        <w:rPr>
          <w:rFonts w:hint="eastAsia" w:cs="Times New Roman"/>
          <w:color w:val="000000"/>
        </w:rPr>
        <w:t>有限公司</w:t>
      </w:r>
      <w:r>
        <w:rPr>
          <w:rFonts w:hint="eastAsia" w:cs="Times New Roman"/>
          <w:color w:val="000000"/>
          <w:lang w:eastAsia="zh-CN"/>
        </w:rPr>
        <w:t>项目原址位于“东莞市虎门镇大宁大板地工业区”，并于</w:t>
      </w:r>
      <w:r>
        <w:rPr>
          <w:rFonts w:hint="eastAsia" w:cs="Times New Roman"/>
          <w:color w:val="000000"/>
          <w:lang w:val="en-US" w:eastAsia="zh-CN"/>
        </w:rPr>
        <w:t>2008年5月委托广州市番禺区环境科学研究所编写了《东莞市恒美工艺制品有限公司建设项目环境影响报告表》，并于2008年6月16日通过了东莞市环境保护局的审批同意建设，</w:t>
      </w:r>
      <w:r>
        <w:rPr>
          <w:rFonts w:hint="eastAsia" w:cs="Times New Roman"/>
          <w:color w:val="000000"/>
          <w:u w:val="single"/>
          <w:lang w:val="en-US" w:eastAsia="zh-CN"/>
        </w:rPr>
        <w:t>报告编号为：2008年1392号</w:t>
      </w:r>
      <w:r>
        <w:rPr>
          <w:rFonts w:hint="eastAsia" w:cs="Times New Roman"/>
          <w:color w:val="000000"/>
          <w:lang w:val="en-US" w:eastAsia="zh-CN"/>
        </w:rPr>
        <w:t>。</w:t>
      </w:r>
    </w:p>
    <w:p>
      <w:pPr>
        <w:pStyle w:val="19"/>
        <w:rPr>
          <w:rFonts w:hint="eastAsia" w:ascii="宋体" w:hAnsi="宋体" w:cs="宋体"/>
          <w:color w:val="000000"/>
          <w:u w:val="single"/>
          <w:lang w:val="en-US" w:eastAsia="zh-CN"/>
        </w:rPr>
      </w:pPr>
      <w:r>
        <w:rPr>
          <w:rFonts w:hint="eastAsia" w:cs="Times New Roman"/>
          <w:color w:val="000000"/>
          <w:lang w:val="en-US" w:eastAsia="zh-CN"/>
        </w:rPr>
        <w:t>项目于2011年1月17日通过了东莞市环境保护局环保验收，</w:t>
      </w:r>
      <w:r>
        <w:rPr>
          <w:rFonts w:hint="eastAsia" w:cs="Times New Roman"/>
          <w:color w:val="000000"/>
          <w:u w:val="single"/>
          <w:lang w:val="en-US" w:eastAsia="zh-CN"/>
        </w:rPr>
        <w:t>验收文号：东环建</w:t>
      </w:r>
      <w:r>
        <w:rPr>
          <w:rFonts w:hint="eastAsia" w:ascii="宋体" w:hAnsi="宋体" w:eastAsia="宋体" w:cs="宋体"/>
          <w:color w:val="000000"/>
          <w:u w:val="single"/>
          <w:lang w:val="en-US" w:eastAsia="zh-CN"/>
        </w:rPr>
        <w:t>〔</w:t>
      </w:r>
      <w:r>
        <w:rPr>
          <w:rFonts w:hint="eastAsia" w:ascii="宋体" w:hAnsi="宋体" w:cs="宋体"/>
          <w:color w:val="000000"/>
          <w:u w:val="single"/>
          <w:lang w:val="en-US" w:eastAsia="zh-CN"/>
        </w:rPr>
        <w:t>2011</w:t>
      </w:r>
      <w:r>
        <w:rPr>
          <w:rFonts w:hint="eastAsia" w:ascii="宋体" w:hAnsi="宋体" w:eastAsia="宋体" w:cs="宋体"/>
          <w:color w:val="000000"/>
          <w:u w:val="single"/>
          <w:lang w:val="en-US" w:eastAsia="zh-CN"/>
        </w:rPr>
        <w:t>〕</w:t>
      </w:r>
      <w:r>
        <w:rPr>
          <w:rFonts w:hint="eastAsia" w:ascii="宋体" w:hAnsi="宋体" w:cs="宋体"/>
          <w:color w:val="000000"/>
          <w:u w:val="single"/>
          <w:lang w:val="en-US" w:eastAsia="zh-CN"/>
        </w:rPr>
        <w:t>20120号</w:t>
      </w:r>
      <w:r>
        <w:rPr>
          <w:rFonts w:hint="eastAsia" w:ascii="宋体" w:hAnsi="宋体" w:cs="宋体"/>
          <w:color w:val="000000"/>
          <w:u w:val="none"/>
          <w:lang w:val="en-US" w:eastAsia="zh-CN"/>
        </w:rPr>
        <w:t>。</w:t>
      </w:r>
    </w:p>
    <w:p>
      <w:pPr>
        <w:pStyle w:val="19"/>
        <w:rPr>
          <w:rFonts w:cs="Times New Roman"/>
          <w:color w:val="000000"/>
        </w:rPr>
      </w:pPr>
      <w:r>
        <w:rPr>
          <w:rFonts w:hint="eastAsia" w:cs="Times New Roman"/>
          <w:color w:val="000000"/>
          <w:lang w:eastAsia="zh-CN"/>
        </w:rPr>
        <w:t>由于发展需要，项目</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恒美工艺制品</w:t>
      </w:r>
      <w:r>
        <w:rPr>
          <w:rFonts w:hint="eastAsia" w:cs="Times New Roman"/>
          <w:color w:val="000000"/>
        </w:rPr>
        <w:t>有限公司</w:t>
      </w:r>
      <w:r>
        <w:rPr>
          <w:rFonts w:hint="eastAsia" w:cs="Times New Roman"/>
          <w:color w:val="000000"/>
          <w:lang w:eastAsia="zh-CN"/>
        </w:rPr>
        <w:t>（迁改扩建）</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11779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不排放生产性废水。磨底工序用水循环使用，不外排。水喷淋废水（2t/a）、水帘柜废水（2.304t/a）、清洗废水（14.58t/a）经固定的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配料、注胚、抽真空、喷漆工序设置在密闭车间中进行，产生的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SPJC20191117002</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不排放生产性废水。磨底工序用水循环使用，不外排。水喷淋废水（2t/a）、水帘柜废水（2.304t/a）、清洗废水（14.58t/a）经固定的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配料、注胚、抽真空、喷漆工序设置在密闭车间中进行，产生的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广东省《家具制造行业挥发性有机化合物排放标准》（DB44/814-2010）第II时段排气筒排放限值。</w:t>
      </w:r>
      <w:r>
        <w:rPr>
          <w:rFonts w:hint="eastAsia" w:ascii="宋体" w:hAnsi="宋体" w:cs="宋体"/>
          <w:sz w:val="24"/>
          <w:szCs w:val="24"/>
          <w:lang w:eastAsia="zh-CN"/>
        </w:rPr>
        <w:t>见</w:t>
      </w:r>
      <w:r>
        <w:rPr>
          <w:rFonts w:hint="eastAsia" w:ascii="Times New Roman" w:hAnsi="Times New Roman"/>
          <w:sz w:val="24"/>
          <w:szCs w:val="24"/>
        </w:rPr>
        <w:t>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SPJC20191117002</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宋体" w:hAnsi="宋体" w:cs="宋体"/>
          <w:sz w:val="24"/>
          <w:szCs w:val="24"/>
          <w:lang w:eastAsia="zh-CN"/>
        </w:rPr>
        <w:t>见</w:t>
      </w:r>
      <w:r>
        <w:rPr>
          <w:rFonts w:hint="eastAsia" w:ascii="Times New Roman" w:hAnsi="Times New Roman"/>
          <w:sz w:val="24"/>
          <w:szCs w:val="24"/>
        </w:rPr>
        <w:t>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SPJC20191117002</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东莞市恒美工艺制品有限公司</w:t>
      </w:r>
      <w:r>
        <w:rPr>
          <w:rFonts w:hint="eastAsia" w:ascii="Times New Roman"/>
          <w:sz w:val="24"/>
          <w:szCs w:val="24"/>
          <w:lang w:eastAsia="zh-CN"/>
        </w:rPr>
        <w:t>迁改扩建</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w:t>
      </w:r>
      <w:bookmarkStart w:id="0" w:name="_GoBack"/>
      <w:bookmarkEnd w:id="0"/>
      <w:r>
        <w:rPr>
          <w:rFonts w:hint="eastAsia" w:ascii="Times New Roman" w:hAnsi="Times New Roman"/>
          <w:sz w:val="24"/>
          <w:szCs w:val="24"/>
        </w:rPr>
        <w:t>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恒美工艺制品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11-19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恒美工艺制品</w:t>
      </w:r>
      <w:r>
        <w:rPr>
          <w:rFonts w:hint="eastAsia" w:ascii="Times New Roman" w:hAnsi="Times New Roman"/>
          <w:b/>
          <w:sz w:val="28"/>
          <w:szCs w:val="28"/>
        </w:rPr>
        <w:t>有限公司</w:t>
      </w:r>
      <w:r>
        <w:rPr>
          <w:rFonts w:hint="eastAsia" w:ascii="Times New Roman" w:hAnsi="Times New Roman"/>
          <w:b/>
          <w:sz w:val="28"/>
          <w:szCs w:val="28"/>
          <w:lang w:eastAsia="zh-CN"/>
        </w:rPr>
        <w:t>（迁改扩建）</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8B069A"/>
    <w:rsid w:val="031D4E8F"/>
    <w:rsid w:val="05682752"/>
    <w:rsid w:val="05AC3C3B"/>
    <w:rsid w:val="07BD493B"/>
    <w:rsid w:val="095C4067"/>
    <w:rsid w:val="09A2445C"/>
    <w:rsid w:val="0B50386E"/>
    <w:rsid w:val="0B593A5D"/>
    <w:rsid w:val="0D343BE4"/>
    <w:rsid w:val="0DDE1527"/>
    <w:rsid w:val="0DE32979"/>
    <w:rsid w:val="0FCE5A89"/>
    <w:rsid w:val="114C068B"/>
    <w:rsid w:val="123D1278"/>
    <w:rsid w:val="12D9070B"/>
    <w:rsid w:val="13201251"/>
    <w:rsid w:val="13712682"/>
    <w:rsid w:val="14902031"/>
    <w:rsid w:val="155F1CD3"/>
    <w:rsid w:val="15EE1212"/>
    <w:rsid w:val="19627BC8"/>
    <w:rsid w:val="1A2A0674"/>
    <w:rsid w:val="1AFD3DF1"/>
    <w:rsid w:val="1B2025A9"/>
    <w:rsid w:val="1B6F3697"/>
    <w:rsid w:val="22C43CA5"/>
    <w:rsid w:val="24304474"/>
    <w:rsid w:val="253A7A7C"/>
    <w:rsid w:val="26547E6C"/>
    <w:rsid w:val="27466BF0"/>
    <w:rsid w:val="28FE0F04"/>
    <w:rsid w:val="2AA545E4"/>
    <w:rsid w:val="2B1F55D4"/>
    <w:rsid w:val="2CC47CD2"/>
    <w:rsid w:val="2D686495"/>
    <w:rsid w:val="2EB55303"/>
    <w:rsid w:val="2F721B86"/>
    <w:rsid w:val="34313947"/>
    <w:rsid w:val="36027ECC"/>
    <w:rsid w:val="369D504B"/>
    <w:rsid w:val="39223B63"/>
    <w:rsid w:val="39D75F5B"/>
    <w:rsid w:val="3A914185"/>
    <w:rsid w:val="3A936212"/>
    <w:rsid w:val="3B885DD3"/>
    <w:rsid w:val="3F3573BE"/>
    <w:rsid w:val="406B0E51"/>
    <w:rsid w:val="43164B8E"/>
    <w:rsid w:val="43F8288A"/>
    <w:rsid w:val="4AD63029"/>
    <w:rsid w:val="4D790F7A"/>
    <w:rsid w:val="4D925BF8"/>
    <w:rsid w:val="53177114"/>
    <w:rsid w:val="582E11CE"/>
    <w:rsid w:val="591210FB"/>
    <w:rsid w:val="59971B00"/>
    <w:rsid w:val="5D5242FD"/>
    <w:rsid w:val="5D7470D7"/>
    <w:rsid w:val="5EE237C0"/>
    <w:rsid w:val="5F780E16"/>
    <w:rsid w:val="60ED1601"/>
    <w:rsid w:val="6203496E"/>
    <w:rsid w:val="63B50DE9"/>
    <w:rsid w:val="67D61337"/>
    <w:rsid w:val="6A4B39BA"/>
    <w:rsid w:val="6E801591"/>
    <w:rsid w:val="6ED22FFA"/>
    <w:rsid w:val="70CB01F1"/>
    <w:rsid w:val="710961DF"/>
    <w:rsid w:val="711C32AE"/>
    <w:rsid w:val="72556F82"/>
    <w:rsid w:val="734A210C"/>
    <w:rsid w:val="738A2110"/>
    <w:rsid w:val="76232E78"/>
    <w:rsid w:val="78AD7F10"/>
    <w:rsid w:val="7AEF43FB"/>
    <w:rsid w:val="7C7C6110"/>
    <w:rsid w:val="7D5F24F3"/>
    <w:rsid w:val="7D9B2885"/>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2019-11-27T00:22:41Z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