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恒冠纸品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恒冠纸品</w:t>
      </w:r>
      <w:r>
        <w:rPr>
          <w:rFonts w:hint="eastAsia" w:ascii="Times New Roman"/>
          <w:sz w:val="24"/>
          <w:szCs w:val="24"/>
        </w:rPr>
        <w:t>有限公司根据东莞市</w:t>
      </w:r>
      <w:r>
        <w:rPr>
          <w:rFonts w:hint="eastAsia" w:ascii="Times New Roman"/>
          <w:sz w:val="24"/>
          <w:szCs w:val="24"/>
          <w:lang w:eastAsia="zh-CN"/>
        </w:rPr>
        <w:t>恒冠纸品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恒冠纸品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东莞市虎门镇白沙创兴路</w:t>
      </w:r>
      <w:r>
        <w:rPr>
          <w:rFonts w:hint="eastAsia" w:cs="Times New Roman"/>
          <w:color w:val="000000"/>
          <w:lang w:val="en-US" w:eastAsia="zh-CN"/>
        </w:rPr>
        <w:t>26号5栋121室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7.48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53.88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加工生产纸箱</w:t>
      </w:r>
      <w:r>
        <w:rPr>
          <w:rFonts w:hint="eastAsia" w:cs="Times New Roman"/>
        </w:rPr>
        <w:t>，年</w:t>
      </w:r>
      <w:r>
        <w:rPr>
          <w:rFonts w:hint="eastAsia" w:cs="Times New Roman"/>
          <w:lang w:eastAsia="zh-CN"/>
        </w:rPr>
        <w:t>加工生产纸箱</w:t>
      </w:r>
      <w:r>
        <w:rPr>
          <w:rFonts w:hint="eastAsia" w:cs="Times New Roman"/>
          <w:lang w:val="en-US" w:eastAsia="zh-CN"/>
        </w:rPr>
        <w:t>600吨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恒冠纸品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恒冠纸品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10592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不排放生产性废水。印刷清洗废水（9t/a）经固定的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印刷、粘箱工序</w:t>
      </w:r>
      <w:r>
        <w:rPr>
          <w:rFonts w:hint="eastAsia" w:ascii="宋体" w:hAnsi="宋体" w:cs="宋体"/>
          <w:sz w:val="24"/>
          <w:szCs w:val="24"/>
          <w:lang w:eastAsia="zh-CN"/>
        </w:rPr>
        <w:t>设置</w:t>
      </w:r>
      <w:r>
        <w:rPr>
          <w:rFonts w:ascii="宋体" w:hAnsi="宋体" w:eastAsia="宋体" w:cs="宋体"/>
          <w:sz w:val="24"/>
          <w:szCs w:val="24"/>
        </w:rPr>
        <w:t>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经排气筒引至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 排气筒VOCs排放限值。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highlight w:val="red"/>
        </w:rPr>
      </w:pPr>
      <w:r>
        <w:rPr>
          <w:rFonts w:hint="eastAsia" w:ascii="Times New Roman" w:hAnsi="Times New Roman"/>
          <w:sz w:val="24"/>
          <w:szCs w:val="24"/>
          <w:highlight w:val="none"/>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highlight w:val="none"/>
        </w:rPr>
        <w:t>出具的验收检测报告（监测报告</w:t>
      </w:r>
      <w:r>
        <w:rPr>
          <w:rFonts w:hint="eastAsia" w:ascii="宋体" w:hAnsi="宋体" w:cs="宋体"/>
          <w:sz w:val="24"/>
          <w:szCs w:val="24"/>
          <w:highlight w:val="none"/>
          <w:lang w:eastAsia="zh-CN"/>
        </w:rPr>
        <w:t>三谱</w:t>
      </w:r>
      <w:r>
        <w:rPr>
          <w:rFonts w:hint="eastAsia" w:ascii="宋体" w:hAnsi="宋体" w:eastAsia="宋体" w:cs="宋体"/>
          <w:sz w:val="24"/>
          <w:szCs w:val="24"/>
          <w:highlight w:val="none"/>
        </w:rPr>
        <w:t>（验字）</w:t>
      </w:r>
      <w:r>
        <w:rPr>
          <w:rFonts w:hint="eastAsia" w:ascii="宋体" w:hAnsi="宋体" w:cs="宋体"/>
          <w:sz w:val="24"/>
          <w:szCs w:val="24"/>
          <w:highlight w:val="none"/>
          <w:lang w:eastAsia="zh-CN"/>
        </w:rPr>
        <w:t>第【</w:t>
      </w:r>
      <w:r>
        <w:rPr>
          <w:rFonts w:hint="eastAsia" w:ascii="宋体" w:hAnsi="宋体" w:cs="宋体"/>
          <w:sz w:val="24"/>
          <w:szCs w:val="24"/>
          <w:highlight w:val="none"/>
          <w:lang w:val="en-US" w:eastAsia="zh-CN"/>
        </w:rPr>
        <w:t>SPJC20191118001</w:t>
      </w:r>
      <w:r>
        <w:rPr>
          <w:rFonts w:hint="eastAsia" w:ascii="宋体" w:hAnsi="宋体" w:cs="宋体"/>
          <w:sz w:val="24"/>
          <w:szCs w:val="24"/>
          <w:highlight w:val="none"/>
          <w:lang w:eastAsia="zh-CN"/>
        </w:rPr>
        <w:t>】号</w:t>
      </w:r>
      <w:r>
        <w:rPr>
          <w:rFonts w:hint="eastAsia" w:ascii="Times New Roman" w:hAnsi="Times New Roman"/>
          <w:sz w:val="24"/>
          <w:szCs w:val="24"/>
          <w:highlight w:val="none"/>
        </w:rPr>
        <w:t>），监测期间，工况稳定，生产负荷在</w:t>
      </w:r>
      <w:r>
        <w:rPr>
          <w:rFonts w:hint="eastAsia" w:ascii="Times New Roman" w:hAnsi="Times New Roman"/>
          <w:sz w:val="24"/>
          <w:szCs w:val="24"/>
          <w:highlight w:val="none"/>
          <w:lang w:val="en-US" w:eastAsia="zh-CN"/>
        </w:rPr>
        <w:t>80</w:t>
      </w:r>
      <w:bookmarkStart w:id="0" w:name="_GoBack"/>
      <w:bookmarkEnd w:id="0"/>
      <w:r>
        <w:rPr>
          <w:rFonts w:ascii="Times New Roman" w:hAnsi="Times New Roman"/>
          <w:sz w:val="24"/>
          <w:szCs w:val="24"/>
          <w:highlight w:val="none"/>
        </w:rPr>
        <w:t>%</w:t>
      </w:r>
      <w:r>
        <w:rPr>
          <w:rFonts w:hint="eastAsia" w:ascii="Times New Roman" w:hAnsi="Times New Roman"/>
          <w:sz w:val="24"/>
          <w:szCs w:val="24"/>
          <w:highlight w:val="none"/>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不排放生产性废水。印刷清洗废水（9t/a）经固定的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印刷、粘箱工序</w:t>
      </w:r>
      <w:r>
        <w:rPr>
          <w:rFonts w:hint="eastAsia" w:ascii="宋体" w:hAnsi="宋体" w:cs="宋体"/>
          <w:sz w:val="24"/>
          <w:szCs w:val="24"/>
          <w:lang w:eastAsia="zh-CN"/>
        </w:rPr>
        <w:t>设置</w:t>
      </w:r>
      <w:r>
        <w:rPr>
          <w:rFonts w:ascii="宋体" w:hAnsi="宋体" w:eastAsia="宋体" w:cs="宋体"/>
          <w:sz w:val="24"/>
          <w:szCs w:val="24"/>
        </w:rPr>
        <w:t>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经排气筒引至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 排气筒VOCs排放限值。</w:t>
      </w:r>
      <w:r>
        <w:rPr>
          <w:rFonts w:hint="eastAsia" w:ascii="Times New Roman" w:hAnsi="Times New Roman"/>
          <w:sz w:val="24"/>
          <w:szCs w:val="24"/>
        </w:rPr>
        <w:t>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highlight w:val="none"/>
          <w:lang w:eastAsia="zh-CN"/>
        </w:rPr>
        <w:t>第【</w:t>
      </w:r>
      <w:r>
        <w:rPr>
          <w:rFonts w:hint="eastAsia" w:ascii="宋体" w:hAnsi="宋体" w:cs="宋体"/>
          <w:sz w:val="24"/>
          <w:szCs w:val="24"/>
          <w:highlight w:val="none"/>
          <w:lang w:val="en-US" w:eastAsia="zh-CN"/>
        </w:rPr>
        <w:t>SPJC20191118001</w:t>
      </w:r>
      <w:r>
        <w:rPr>
          <w:rFonts w:hint="eastAsia" w:ascii="宋体" w:hAnsi="宋体" w:cs="宋体"/>
          <w:sz w:val="24"/>
          <w:szCs w:val="24"/>
          <w:highlight w:val="none"/>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highlight w:val="none"/>
          <w:lang w:eastAsia="zh-CN"/>
        </w:rPr>
        <w:t>第【</w:t>
      </w:r>
      <w:r>
        <w:rPr>
          <w:rFonts w:hint="eastAsia" w:ascii="宋体" w:hAnsi="宋体" w:cs="宋体"/>
          <w:sz w:val="24"/>
          <w:szCs w:val="24"/>
          <w:highlight w:val="none"/>
          <w:lang w:val="en-US" w:eastAsia="zh-CN"/>
        </w:rPr>
        <w:t>SPJC20191118001</w:t>
      </w:r>
      <w:r>
        <w:rPr>
          <w:rFonts w:hint="eastAsia" w:ascii="宋体" w:hAnsi="宋体" w:cs="宋体"/>
          <w:sz w:val="24"/>
          <w:szCs w:val="24"/>
          <w:highlight w:val="none"/>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东莞市恒冠纸品有限公司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恒冠纸品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11-20</w:t>
      </w:r>
    </w:p>
    <w:p>
      <w:pPr>
        <w:spacing w:line="360" w:lineRule="auto"/>
        <w:ind w:firstLine="562" w:firstLineChars="200"/>
        <w:jc w:val="center"/>
        <w:rPr>
          <w:rFonts w:ascii="Times New Roman" w:hAnsi="Times New Roman"/>
          <w:b/>
          <w:sz w:val="28"/>
          <w:szCs w:val="28"/>
        </w:rPr>
      </w:pPr>
    </w:p>
    <w:p>
      <w:pPr>
        <w:pStyle w:val="3"/>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恒冠纸品</w:t>
      </w:r>
      <w:r>
        <w:rPr>
          <w:rFonts w:hint="eastAsia" w:ascii="Times New Roman" w:hAnsi="Times New Roman"/>
          <w:b/>
          <w:sz w:val="28"/>
          <w:szCs w:val="28"/>
        </w:rPr>
        <w:t>有限公司</w:t>
      </w:r>
      <w:r>
        <w:rPr>
          <w:rFonts w:hint="eastAsia" w:ascii="Times New Roman"/>
          <w:b/>
          <w:bCs/>
          <w:sz w:val="28"/>
          <w:szCs w:val="28"/>
        </w:rPr>
        <w:t>建设项目竣工环境保护验收</w:t>
      </w:r>
      <w:r>
        <w:rPr>
          <w:rFonts w:hint="eastAsia" w:ascii="Times New Roman" w:hAnsi="Times New Roman"/>
          <w:b/>
          <w:sz w:val="28"/>
          <w:szCs w:val="28"/>
        </w:rPr>
        <w:t>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943958"/>
    <w:rsid w:val="031D4E8F"/>
    <w:rsid w:val="05682752"/>
    <w:rsid w:val="05AC3C3B"/>
    <w:rsid w:val="05DE6080"/>
    <w:rsid w:val="07BD493B"/>
    <w:rsid w:val="08B31A79"/>
    <w:rsid w:val="095C4067"/>
    <w:rsid w:val="0B50386E"/>
    <w:rsid w:val="0B593A5D"/>
    <w:rsid w:val="0CA52949"/>
    <w:rsid w:val="0D343BE4"/>
    <w:rsid w:val="0D945C65"/>
    <w:rsid w:val="0DDE1527"/>
    <w:rsid w:val="0DE32979"/>
    <w:rsid w:val="0FCE5A89"/>
    <w:rsid w:val="114C068B"/>
    <w:rsid w:val="123D1278"/>
    <w:rsid w:val="12D9070B"/>
    <w:rsid w:val="13201251"/>
    <w:rsid w:val="13C34496"/>
    <w:rsid w:val="17177956"/>
    <w:rsid w:val="19627BC8"/>
    <w:rsid w:val="1A2A0674"/>
    <w:rsid w:val="1AFD3DF1"/>
    <w:rsid w:val="1B2025A9"/>
    <w:rsid w:val="21FB084D"/>
    <w:rsid w:val="223D4FA0"/>
    <w:rsid w:val="22C43CA5"/>
    <w:rsid w:val="253A7A7C"/>
    <w:rsid w:val="26547E6C"/>
    <w:rsid w:val="28FE0F04"/>
    <w:rsid w:val="294C0DBC"/>
    <w:rsid w:val="2C2D6F6C"/>
    <w:rsid w:val="2CC47CD2"/>
    <w:rsid w:val="2D686495"/>
    <w:rsid w:val="2EB55303"/>
    <w:rsid w:val="2F721B86"/>
    <w:rsid w:val="34313947"/>
    <w:rsid w:val="36027ECC"/>
    <w:rsid w:val="36CD51A2"/>
    <w:rsid w:val="39223B63"/>
    <w:rsid w:val="39D75F5B"/>
    <w:rsid w:val="3A914185"/>
    <w:rsid w:val="3B885DD3"/>
    <w:rsid w:val="3F3573BE"/>
    <w:rsid w:val="406B0E51"/>
    <w:rsid w:val="41284AE1"/>
    <w:rsid w:val="43F8288A"/>
    <w:rsid w:val="46A81F02"/>
    <w:rsid w:val="4AD63029"/>
    <w:rsid w:val="4D925BF8"/>
    <w:rsid w:val="53177114"/>
    <w:rsid w:val="56E840C8"/>
    <w:rsid w:val="570A6295"/>
    <w:rsid w:val="582E11CE"/>
    <w:rsid w:val="594F64E0"/>
    <w:rsid w:val="59971B00"/>
    <w:rsid w:val="5D5242FD"/>
    <w:rsid w:val="60ED1601"/>
    <w:rsid w:val="61271394"/>
    <w:rsid w:val="63B50DE9"/>
    <w:rsid w:val="67D61337"/>
    <w:rsid w:val="6A0C7A78"/>
    <w:rsid w:val="6E801591"/>
    <w:rsid w:val="6ED22FFA"/>
    <w:rsid w:val="6F0A0D05"/>
    <w:rsid w:val="6FCF3583"/>
    <w:rsid w:val="70CB01F1"/>
    <w:rsid w:val="710961DF"/>
    <w:rsid w:val="711C32AE"/>
    <w:rsid w:val="734A210C"/>
    <w:rsid w:val="738A2110"/>
    <w:rsid w:val="74373A85"/>
    <w:rsid w:val="761B7048"/>
    <w:rsid w:val="76232E78"/>
    <w:rsid w:val="77046EC5"/>
    <w:rsid w:val="78AD7F10"/>
    <w:rsid w:val="7AEF43FB"/>
    <w:rsid w:val="7D5F24F3"/>
    <w:rsid w:val="7E8950C8"/>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2019-11-27T00:35:30Z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