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Times New Roman" w:hAnsi="Times New Roman"/>
          <w:b/>
          <w:sz w:val="28"/>
          <w:szCs w:val="28"/>
        </w:rPr>
      </w:pPr>
      <w:r>
        <w:rPr>
          <w:rFonts w:hint="eastAsia" w:ascii="Times New Roman"/>
          <w:b/>
          <w:sz w:val="28"/>
          <w:szCs w:val="28"/>
        </w:rPr>
        <w:t>东莞市</w:t>
      </w:r>
      <w:r>
        <w:rPr>
          <w:rFonts w:hint="eastAsia" w:ascii="Times New Roman"/>
          <w:b/>
          <w:sz w:val="28"/>
          <w:szCs w:val="28"/>
          <w:lang w:eastAsia="zh-CN"/>
        </w:rPr>
        <w:t>智微电子</w:t>
      </w:r>
      <w:r>
        <w:rPr>
          <w:rFonts w:hint="eastAsia" w:ascii="Times New Roman"/>
          <w:b/>
          <w:sz w:val="28"/>
          <w:szCs w:val="28"/>
        </w:rPr>
        <w:t>有限公司</w:t>
      </w:r>
      <w:r>
        <w:rPr>
          <w:rFonts w:hint="eastAsia" w:ascii="Times New Roman"/>
          <w:b/>
          <w:sz w:val="28"/>
          <w:szCs w:val="28"/>
          <w:lang w:eastAsia="zh-CN"/>
        </w:rPr>
        <w:t>建设</w:t>
      </w:r>
      <w:r>
        <w:rPr>
          <w:rFonts w:hint="eastAsia" w:ascii="Times New Roman"/>
          <w:b/>
          <w:sz w:val="28"/>
          <w:szCs w:val="28"/>
        </w:rPr>
        <w:t>项目竣工环境保护验收意见</w:t>
      </w:r>
    </w:p>
    <w:p>
      <w:pPr>
        <w:spacing w:line="360" w:lineRule="auto"/>
        <w:ind w:firstLine="480" w:firstLineChars="200"/>
        <w:rPr>
          <w:rFonts w:ascii="Times New Roman" w:hAnsi="Times New Roman"/>
          <w:sz w:val="24"/>
          <w:szCs w:val="24"/>
        </w:rPr>
      </w:pPr>
      <w:r>
        <w:rPr>
          <w:rFonts w:ascii="Times New Roman" w:hAnsi="Times New Roman"/>
          <w:sz w:val="24"/>
          <w:szCs w:val="24"/>
        </w:rPr>
        <w:t>20</w:t>
      </w:r>
      <w:r>
        <w:rPr>
          <w:rFonts w:hint="eastAsia" w:ascii="Times New Roman" w:hAnsi="Times New Roman"/>
          <w:sz w:val="24"/>
          <w:szCs w:val="24"/>
          <w:lang w:val="en-US" w:eastAsia="zh-CN"/>
        </w:rPr>
        <w:t>19</w:t>
      </w:r>
      <w:r>
        <w:rPr>
          <w:rFonts w:hint="eastAsia" w:ascii="Times New Roman"/>
          <w:sz w:val="24"/>
          <w:szCs w:val="24"/>
        </w:rPr>
        <w:t>年</w:t>
      </w:r>
      <w:r>
        <w:rPr>
          <w:rFonts w:hint="eastAsia" w:ascii="Times New Roman"/>
          <w:sz w:val="24"/>
          <w:szCs w:val="24"/>
          <w:lang w:val="en-US" w:eastAsia="zh-CN"/>
        </w:rPr>
        <w:t>12</w:t>
      </w:r>
      <w:r>
        <w:rPr>
          <w:rFonts w:hint="eastAsia" w:ascii="Times New Roman"/>
          <w:sz w:val="24"/>
          <w:szCs w:val="24"/>
        </w:rPr>
        <w:t>月</w:t>
      </w:r>
      <w:r>
        <w:rPr>
          <w:rFonts w:hint="eastAsia" w:ascii="Times New Roman"/>
          <w:sz w:val="24"/>
          <w:szCs w:val="24"/>
          <w:lang w:val="en-US" w:eastAsia="zh-CN"/>
        </w:rPr>
        <w:t>1</w:t>
      </w:r>
      <w:r>
        <w:rPr>
          <w:rFonts w:hint="eastAsia" w:ascii="Times New Roman"/>
          <w:sz w:val="24"/>
          <w:szCs w:val="24"/>
        </w:rPr>
        <w:t>日东莞市</w:t>
      </w:r>
      <w:r>
        <w:rPr>
          <w:rFonts w:hint="eastAsia" w:ascii="Times New Roman"/>
          <w:sz w:val="24"/>
          <w:szCs w:val="24"/>
          <w:lang w:eastAsia="zh-CN"/>
        </w:rPr>
        <w:t>智微电子</w:t>
      </w:r>
      <w:r>
        <w:rPr>
          <w:rFonts w:hint="eastAsia" w:ascii="Times New Roman"/>
          <w:sz w:val="24"/>
          <w:szCs w:val="24"/>
        </w:rPr>
        <w:t>有限公司根据东莞市</w:t>
      </w:r>
      <w:r>
        <w:rPr>
          <w:rFonts w:hint="eastAsia" w:ascii="Times New Roman"/>
          <w:sz w:val="24"/>
          <w:szCs w:val="24"/>
          <w:lang w:eastAsia="zh-CN"/>
        </w:rPr>
        <w:t>智微电子</w:t>
      </w:r>
      <w:r>
        <w:rPr>
          <w:rFonts w:hint="eastAsia" w:ascii="Times New Roman"/>
          <w:sz w:val="24"/>
          <w:szCs w:val="24"/>
        </w:rPr>
        <w:t>有限公司</w:t>
      </w:r>
      <w:r>
        <w:rPr>
          <w:rFonts w:hint="eastAsia" w:ascii="Times New Roman"/>
          <w:sz w:val="24"/>
          <w:szCs w:val="24"/>
          <w:lang w:eastAsia="zh-CN"/>
        </w:rPr>
        <w:t>建设</w:t>
      </w:r>
      <w:r>
        <w:rPr>
          <w:rFonts w:hint="eastAsia" w:ascii="Times New Roman"/>
          <w:sz w:val="24"/>
          <w:szCs w:val="24"/>
        </w:rPr>
        <w:t>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pPr>
        <w:spacing w:line="360" w:lineRule="auto"/>
        <w:ind w:firstLine="482" w:firstLineChars="200"/>
        <w:rPr>
          <w:rFonts w:ascii="Times New Roman" w:hAnsi="Times New Roman"/>
          <w:b/>
          <w:sz w:val="24"/>
          <w:szCs w:val="24"/>
        </w:rPr>
      </w:pPr>
      <w:r>
        <w:rPr>
          <w:rFonts w:hint="eastAsia" w:ascii="Times New Roman"/>
          <w:b/>
          <w:sz w:val="24"/>
          <w:szCs w:val="24"/>
        </w:rPr>
        <w:t>一、工程建设基本情况</w:t>
      </w:r>
    </w:p>
    <w:p>
      <w:pPr>
        <w:spacing w:line="360" w:lineRule="auto"/>
        <w:ind w:firstLine="482" w:firstLineChars="200"/>
        <w:rPr>
          <w:rFonts w:ascii="Times New Roman" w:hAnsi="Times New Roman"/>
          <w:b/>
          <w:sz w:val="24"/>
          <w:szCs w:val="24"/>
        </w:rPr>
      </w:pPr>
      <w:r>
        <w:rPr>
          <w:rFonts w:hint="eastAsia" w:ascii="Times New Roman"/>
          <w:b/>
          <w:sz w:val="24"/>
          <w:szCs w:val="24"/>
        </w:rPr>
        <w:t>（一）建设地点、规模、主要建设内容</w:t>
      </w:r>
    </w:p>
    <w:p>
      <w:pPr>
        <w:pStyle w:val="19"/>
        <w:rPr>
          <w:rFonts w:cs="Times New Roman"/>
        </w:rPr>
      </w:pPr>
      <w:r>
        <w:rPr>
          <w:rFonts w:hint="eastAsia" w:cs="Times New Roman"/>
        </w:rPr>
        <w:t>东莞市</w:t>
      </w:r>
      <w:r>
        <w:rPr>
          <w:rFonts w:hint="eastAsia" w:cs="Times New Roman"/>
          <w:lang w:eastAsia="zh-CN"/>
        </w:rPr>
        <w:t>智微电子</w:t>
      </w:r>
      <w:r>
        <w:rPr>
          <w:rFonts w:hint="eastAsia" w:cs="Times New Roman"/>
        </w:rPr>
        <w:t>有限公司位于</w:t>
      </w:r>
      <w:r>
        <w:rPr>
          <w:rFonts w:hint="eastAsia" w:cs="Times New Roman"/>
          <w:color w:val="000000"/>
          <w:lang w:eastAsia="zh-CN"/>
        </w:rPr>
        <w:t>东莞市虎门镇怀德社区远丰横分</w:t>
      </w:r>
      <w:r>
        <w:rPr>
          <w:rFonts w:hint="eastAsia" w:cs="Times New Roman"/>
          <w:color w:val="000000"/>
          <w:lang w:val="en-US" w:eastAsia="zh-CN"/>
        </w:rPr>
        <w:t>A07厂房</w:t>
      </w:r>
      <w:r>
        <w:rPr>
          <w:rFonts w:hint="eastAsia" w:cs="Times New Roman"/>
          <w:bCs/>
          <w:color w:val="000000"/>
        </w:rPr>
        <w:t>（北纬</w:t>
      </w:r>
      <w:r>
        <w:rPr>
          <w:rFonts w:hint="eastAsia" w:cs="Times New Roman"/>
          <w:bCs/>
          <w:color w:val="000000"/>
          <w:lang w:val="en-US" w:eastAsia="zh-CN"/>
        </w:rPr>
        <w:t>22</w:t>
      </w:r>
      <w:r>
        <w:rPr>
          <w:rFonts w:cs="Times New Roman"/>
          <w:bCs/>
          <w:color w:val="000000"/>
        </w:rPr>
        <w:t>°</w:t>
      </w:r>
      <w:r>
        <w:rPr>
          <w:rFonts w:hint="eastAsia" w:cs="Times New Roman"/>
          <w:bCs/>
          <w:color w:val="000000"/>
          <w:lang w:val="en-US" w:eastAsia="zh-CN"/>
        </w:rPr>
        <w:t>51</w:t>
      </w:r>
      <w:r>
        <w:rPr>
          <w:rFonts w:cs="Times New Roman"/>
          <w:bCs/>
          <w:color w:val="000000"/>
        </w:rPr>
        <w:t>′</w:t>
      </w:r>
      <w:r>
        <w:rPr>
          <w:rFonts w:hint="eastAsia" w:cs="Times New Roman"/>
          <w:bCs/>
          <w:color w:val="000000"/>
          <w:lang w:val="en-US" w:eastAsia="zh-CN"/>
        </w:rPr>
        <w:t>25.83</w:t>
      </w:r>
      <w:r>
        <w:rPr>
          <w:rFonts w:cs="Times New Roman"/>
          <w:bCs/>
          <w:color w:val="000000"/>
        </w:rPr>
        <w:t>″</w:t>
      </w:r>
      <w:r>
        <w:rPr>
          <w:rFonts w:hint="eastAsia" w:cs="Times New Roman"/>
          <w:bCs/>
          <w:color w:val="000000"/>
        </w:rPr>
        <w:t>，东经</w:t>
      </w:r>
      <w:r>
        <w:rPr>
          <w:rFonts w:cs="Times New Roman"/>
          <w:bCs/>
          <w:color w:val="000000"/>
        </w:rPr>
        <w:t>113°</w:t>
      </w:r>
      <w:r>
        <w:rPr>
          <w:rFonts w:hint="eastAsia" w:cs="Times New Roman"/>
          <w:bCs/>
          <w:color w:val="000000"/>
          <w:lang w:val="en-US" w:eastAsia="zh-CN"/>
        </w:rPr>
        <w:t>43</w:t>
      </w:r>
      <w:r>
        <w:rPr>
          <w:rFonts w:cs="Times New Roman"/>
          <w:bCs/>
          <w:color w:val="000000"/>
        </w:rPr>
        <w:t>′</w:t>
      </w:r>
      <w:r>
        <w:rPr>
          <w:rFonts w:hint="eastAsia" w:cs="Times New Roman"/>
          <w:bCs/>
          <w:color w:val="000000"/>
          <w:lang w:val="en-US" w:eastAsia="zh-CN"/>
        </w:rPr>
        <w:t>39.78</w:t>
      </w:r>
      <w:r>
        <w:rPr>
          <w:rFonts w:cs="Times New Roman"/>
          <w:bCs/>
          <w:color w:val="000000"/>
        </w:rPr>
        <w:t>″</w:t>
      </w:r>
      <w:r>
        <w:rPr>
          <w:rFonts w:hint="eastAsia" w:cs="Times New Roman"/>
          <w:bCs/>
          <w:color w:val="000000"/>
        </w:rPr>
        <w:t>）</w:t>
      </w:r>
      <w:r>
        <w:rPr>
          <w:rFonts w:hint="eastAsia" w:cs="Times New Roman"/>
        </w:rPr>
        <w:t>。项目所在厂房为租用，占地面积</w:t>
      </w:r>
      <w:r>
        <w:rPr>
          <w:rFonts w:hint="eastAsia" w:cs="Times New Roman"/>
          <w:lang w:val="en-US" w:eastAsia="zh-CN"/>
        </w:rPr>
        <w:t>1280</w:t>
      </w:r>
      <w:r>
        <w:rPr>
          <w:rFonts w:cs="Times New Roman"/>
        </w:rPr>
        <w:t>m</w:t>
      </w:r>
      <w:r>
        <w:rPr>
          <w:rFonts w:cs="Times New Roman"/>
          <w:vertAlign w:val="superscript"/>
        </w:rPr>
        <w:t>2</w:t>
      </w:r>
      <w:r>
        <w:rPr>
          <w:rFonts w:hint="eastAsia" w:cs="Times New Roman"/>
        </w:rPr>
        <w:t>，建筑面积</w:t>
      </w:r>
      <w:r>
        <w:rPr>
          <w:rFonts w:hint="eastAsia" w:cs="Times New Roman"/>
          <w:lang w:val="en-US" w:eastAsia="zh-CN"/>
        </w:rPr>
        <w:t>1280</w:t>
      </w:r>
      <w:r>
        <w:rPr>
          <w:rFonts w:cs="Times New Roman"/>
        </w:rPr>
        <w:t xml:space="preserve"> m</w:t>
      </w:r>
      <w:r>
        <w:rPr>
          <w:rFonts w:cs="Times New Roman"/>
          <w:vertAlign w:val="superscript"/>
        </w:rPr>
        <w:t>2</w:t>
      </w:r>
      <w:r>
        <w:rPr>
          <w:rFonts w:hint="eastAsia" w:cs="Times New Roman"/>
        </w:rPr>
        <w:t>，总投资</w:t>
      </w:r>
      <w:r>
        <w:rPr>
          <w:rFonts w:hint="eastAsia" w:cs="Times New Roman"/>
          <w:lang w:val="en-US" w:eastAsia="zh-CN"/>
        </w:rPr>
        <w:t>20</w:t>
      </w:r>
      <w:r>
        <w:rPr>
          <w:rFonts w:cs="Times New Roman"/>
        </w:rPr>
        <w:t>0</w:t>
      </w:r>
      <w:r>
        <w:rPr>
          <w:rFonts w:hint="eastAsia" w:cs="Times New Roman"/>
        </w:rPr>
        <w:t>万元，设有员工</w:t>
      </w:r>
      <w:r>
        <w:rPr>
          <w:rFonts w:hint="eastAsia" w:cs="Times New Roman"/>
          <w:lang w:val="en-US" w:eastAsia="zh-CN"/>
        </w:rPr>
        <w:t>20</w:t>
      </w:r>
      <w:r>
        <w:rPr>
          <w:rFonts w:hint="eastAsia" w:cs="Times New Roman"/>
        </w:rPr>
        <w:t>人，主要</w:t>
      </w:r>
      <w:r>
        <w:rPr>
          <w:rFonts w:hint="eastAsia" w:cs="Times New Roman"/>
          <w:lang w:eastAsia="zh-CN"/>
        </w:rPr>
        <w:t>加工生产电子产品</w:t>
      </w:r>
      <w:r>
        <w:rPr>
          <w:rFonts w:hint="eastAsia" w:cs="Times New Roman"/>
        </w:rPr>
        <w:t>，年</w:t>
      </w:r>
      <w:r>
        <w:rPr>
          <w:rFonts w:hint="eastAsia" w:cs="Times New Roman"/>
          <w:lang w:eastAsia="zh-CN"/>
        </w:rPr>
        <w:t>加工生产电子产品</w:t>
      </w:r>
      <w:r>
        <w:rPr>
          <w:rFonts w:hint="eastAsia" w:cs="Times New Roman"/>
          <w:lang w:val="en-US" w:eastAsia="zh-CN"/>
        </w:rPr>
        <w:t>3.6亿个</w:t>
      </w:r>
      <w:r>
        <w:rPr>
          <w:rFonts w:hint="eastAsia" w:cs="Times New Roman"/>
        </w:rPr>
        <w:t>。</w:t>
      </w:r>
    </w:p>
    <w:p>
      <w:pPr>
        <w:pStyle w:val="19"/>
        <w:ind w:firstLine="482"/>
        <w:rPr>
          <w:rFonts w:cs="Times New Roman"/>
          <w:b/>
        </w:rPr>
      </w:pPr>
      <w:r>
        <w:rPr>
          <w:rFonts w:hint="eastAsia" w:cs="Times New Roman"/>
          <w:b/>
        </w:rPr>
        <w:t>（二）建设过程及环保审批情况</w:t>
      </w:r>
    </w:p>
    <w:p>
      <w:pPr>
        <w:pStyle w:val="19"/>
        <w:rPr>
          <w:rFonts w:cs="Times New Roman"/>
          <w:color w:val="000000"/>
        </w:rPr>
      </w:pPr>
      <w:r>
        <w:rPr>
          <w:rFonts w:hint="eastAsia" w:cs="Times New Roman"/>
        </w:rPr>
        <w:t>东莞市</w:t>
      </w:r>
      <w:r>
        <w:rPr>
          <w:rFonts w:hint="eastAsia" w:cs="Times New Roman"/>
          <w:lang w:eastAsia="zh-CN"/>
        </w:rPr>
        <w:t>智微电子</w:t>
      </w:r>
      <w:r>
        <w:rPr>
          <w:rFonts w:hint="eastAsia" w:cs="Times New Roman"/>
          <w:color w:val="000000"/>
        </w:rPr>
        <w:t>有限公司于</w:t>
      </w:r>
      <w:r>
        <w:rPr>
          <w:rFonts w:cs="Times New Roman"/>
          <w:color w:val="000000"/>
        </w:rPr>
        <w:t>201</w:t>
      </w:r>
      <w:r>
        <w:rPr>
          <w:rFonts w:hint="eastAsia" w:cs="Times New Roman"/>
          <w:color w:val="000000"/>
          <w:lang w:val="en-US" w:eastAsia="zh-CN"/>
        </w:rPr>
        <w:t>9</w:t>
      </w:r>
      <w:r>
        <w:rPr>
          <w:rFonts w:hint="eastAsia" w:cs="Times New Roman"/>
          <w:color w:val="000000"/>
        </w:rPr>
        <w:t>年</w:t>
      </w:r>
      <w:r>
        <w:rPr>
          <w:rFonts w:hint="eastAsia" w:cs="Times New Roman"/>
          <w:color w:val="000000"/>
          <w:lang w:val="en-US" w:eastAsia="zh-CN"/>
        </w:rPr>
        <w:t>5</w:t>
      </w:r>
      <w:r>
        <w:rPr>
          <w:rFonts w:hint="eastAsia" w:cs="Times New Roman"/>
          <w:color w:val="000000"/>
        </w:rPr>
        <w:t>月委托</w:t>
      </w:r>
      <w:r>
        <w:rPr>
          <w:rFonts w:hint="eastAsia" w:cs="Times New Roman"/>
          <w:color w:val="000000"/>
          <w:lang w:eastAsia="zh-CN"/>
        </w:rPr>
        <w:t>东莞市新腾环保科技工程</w:t>
      </w:r>
      <w:r>
        <w:rPr>
          <w:rFonts w:hint="eastAsia" w:hAnsi="宋体" w:cs="Times New Roman"/>
          <w:bCs/>
          <w:color w:val="000000"/>
        </w:rPr>
        <w:t>有限公司</w:t>
      </w:r>
      <w:r>
        <w:rPr>
          <w:rFonts w:hint="eastAsia" w:cs="Times New Roman"/>
          <w:color w:val="000000"/>
        </w:rPr>
        <w:t>编制了《东莞市</w:t>
      </w:r>
      <w:r>
        <w:rPr>
          <w:rFonts w:hint="eastAsia" w:cs="Times New Roman"/>
          <w:color w:val="000000"/>
          <w:lang w:eastAsia="zh-CN"/>
        </w:rPr>
        <w:t>智微电子</w:t>
      </w:r>
      <w:r>
        <w:rPr>
          <w:rFonts w:hint="eastAsia" w:cs="Times New Roman"/>
          <w:color w:val="000000"/>
        </w:rPr>
        <w:t>有限公司建设项目环境影响报告表》，并通过了东莞市</w:t>
      </w:r>
      <w:r>
        <w:rPr>
          <w:rFonts w:hint="eastAsia" w:cs="Times New Roman"/>
          <w:color w:val="000000"/>
          <w:lang w:eastAsia="zh-CN"/>
        </w:rPr>
        <w:t>生态环境</w:t>
      </w:r>
      <w:r>
        <w:rPr>
          <w:rFonts w:hint="eastAsia" w:cs="Times New Roman"/>
          <w:color w:val="000000"/>
        </w:rPr>
        <w:t>局</w:t>
      </w:r>
      <w:r>
        <w:rPr>
          <w:rFonts w:hint="eastAsia" w:cs="Times New Roman"/>
          <w:color w:val="000000"/>
          <w:lang w:eastAsia="zh-CN"/>
        </w:rPr>
        <w:t>虎门</w:t>
      </w:r>
      <w:r>
        <w:rPr>
          <w:rFonts w:hint="eastAsia" w:cs="Times New Roman"/>
          <w:color w:val="000000"/>
        </w:rPr>
        <w:t>分局的审批同意建设，编号为：东环建〔</w:t>
      </w:r>
      <w:r>
        <w:rPr>
          <w:rFonts w:cs="Times New Roman"/>
          <w:color w:val="000000"/>
        </w:rPr>
        <w:t>201</w:t>
      </w:r>
      <w:r>
        <w:rPr>
          <w:rFonts w:hint="eastAsia" w:cs="Times New Roman"/>
          <w:color w:val="000000"/>
          <w:lang w:val="en-US" w:eastAsia="zh-CN"/>
        </w:rPr>
        <w:t>9</w:t>
      </w:r>
      <w:r>
        <w:rPr>
          <w:rFonts w:hint="eastAsia" w:cs="Times New Roman"/>
          <w:color w:val="000000"/>
        </w:rPr>
        <w:t>〕</w:t>
      </w:r>
      <w:r>
        <w:rPr>
          <w:rFonts w:hint="eastAsia" w:cs="Times New Roman"/>
          <w:color w:val="000000"/>
          <w:lang w:val="en-US" w:eastAsia="zh-CN"/>
        </w:rPr>
        <w:t>10373</w:t>
      </w:r>
      <w:r>
        <w:rPr>
          <w:rFonts w:hint="eastAsia" w:cs="Times New Roman"/>
          <w:color w:val="000000"/>
        </w:rPr>
        <w:t>号。</w:t>
      </w:r>
    </w:p>
    <w:p>
      <w:pPr>
        <w:spacing w:line="360" w:lineRule="auto"/>
        <w:ind w:left="479" w:leftChars="228" w:firstLine="0" w:firstLineChars="0"/>
        <w:outlineLvl w:val="0"/>
        <w:rPr>
          <w:rFonts w:ascii="Times New Roman" w:hAnsi="Times New Roman"/>
          <w:b/>
          <w:sz w:val="24"/>
          <w:szCs w:val="24"/>
        </w:rPr>
      </w:pPr>
      <w:r>
        <w:rPr>
          <w:rFonts w:hint="eastAsia" w:ascii="Times New Roman"/>
          <w:sz w:val="24"/>
        </w:rPr>
        <w:t>项目于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7</w:t>
      </w:r>
      <w:r>
        <w:rPr>
          <w:rFonts w:hint="eastAsia" w:ascii="Times New Roman"/>
          <w:sz w:val="24"/>
        </w:rPr>
        <w:t>月开工建设，已于</w:t>
      </w:r>
      <w:r>
        <w:rPr>
          <w:rFonts w:ascii="Times New Roman" w:hAnsi="Times New Roman"/>
          <w:sz w:val="24"/>
        </w:rPr>
        <w:t>201</w:t>
      </w:r>
      <w:r>
        <w:rPr>
          <w:rFonts w:hint="eastAsia" w:ascii="Times New Roman" w:hAnsi="Times New Roman"/>
          <w:sz w:val="24"/>
          <w:lang w:val="en-US" w:eastAsia="zh-CN"/>
        </w:rPr>
        <w:t>9</w:t>
      </w:r>
      <w:r>
        <w:rPr>
          <w:rFonts w:hint="eastAsia" w:ascii="Times New Roman"/>
          <w:sz w:val="24"/>
        </w:rPr>
        <w:t>年</w:t>
      </w:r>
      <w:r>
        <w:rPr>
          <w:rFonts w:hint="eastAsia" w:ascii="Times New Roman" w:hAnsi="Times New Roman"/>
          <w:sz w:val="24"/>
          <w:lang w:val="en-US" w:eastAsia="zh-CN"/>
        </w:rPr>
        <w:t>8</w:t>
      </w:r>
      <w:r>
        <w:rPr>
          <w:rFonts w:hint="eastAsia" w:ascii="Times New Roman"/>
          <w:sz w:val="24"/>
        </w:rPr>
        <w:t>月建设完成，设备安装完毕</w:t>
      </w:r>
      <w:r>
        <w:rPr>
          <w:rFonts w:hint="eastAsia" w:ascii="Times New Roman"/>
          <w:sz w:val="24"/>
          <w:szCs w:val="24"/>
        </w:rPr>
        <w:t>。</w:t>
      </w:r>
      <w:r>
        <w:rPr>
          <w:rFonts w:hint="eastAsia" w:ascii="Times New Roman"/>
          <w:b/>
          <w:sz w:val="24"/>
          <w:szCs w:val="24"/>
        </w:rPr>
        <w:t>（三）投资情况</w:t>
      </w:r>
    </w:p>
    <w:p>
      <w:pPr>
        <w:spacing w:line="360" w:lineRule="auto"/>
        <w:ind w:firstLine="480" w:firstLineChars="200"/>
        <w:outlineLvl w:val="0"/>
        <w:rPr>
          <w:rFonts w:ascii="Times New Roman" w:hAnsi="Times New Roman"/>
          <w:sz w:val="24"/>
        </w:rPr>
      </w:pPr>
      <w:r>
        <w:rPr>
          <w:rFonts w:hint="eastAsia" w:ascii="Times New Roman"/>
          <w:sz w:val="24"/>
        </w:rPr>
        <w:t>项目总投资</w:t>
      </w:r>
      <w:r>
        <w:rPr>
          <w:rFonts w:hint="eastAsia" w:ascii="Times New Roman" w:hAnsi="Times New Roman"/>
          <w:sz w:val="24"/>
          <w:lang w:val="en-US" w:eastAsia="zh-CN"/>
        </w:rPr>
        <w:t>200</w:t>
      </w:r>
      <w:r>
        <w:rPr>
          <w:rFonts w:hint="eastAsia" w:ascii="Times New Roman"/>
          <w:sz w:val="24"/>
        </w:rPr>
        <w:t>万元，其中环保投资为</w:t>
      </w:r>
      <w:r>
        <w:rPr>
          <w:rFonts w:hint="eastAsia" w:ascii="Times New Roman" w:hAnsi="Times New Roman"/>
          <w:sz w:val="24"/>
          <w:lang w:val="en-US" w:eastAsia="zh-CN"/>
        </w:rPr>
        <w:t>10</w:t>
      </w:r>
      <w:r>
        <w:rPr>
          <w:rFonts w:hint="eastAsia" w:ascii="Times New Roman"/>
          <w:sz w:val="24"/>
        </w:rPr>
        <w:t>万元，占总投资的</w:t>
      </w:r>
      <w:r>
        <w:rPr>
          <w:rFonts w:hint="eastAsia" w:ascii="Times New Roman" w:hAnsi="Times New Roman"/>
          <w:sz w:val="24"/>
          <w:lang w:val="en-US" w:eastAsia="zh-CN"/>
        </w:rPr>
        <w:t>5</w:t>
      </w:r>
      <w:r>
        <w:rPr>
          <w:rFonts w:ascii="Times New Roman" w:hAnsi="Times New Roman"/>
          <w:sz w:val="24"/>
        </w:rPr>
        <w:t>%</w:t>
      </w:r>
      <w:r>
        <w:rPr>
          <w:rFonts w:hint="eastAsia" w:ascii="Times New Roman"/>
          <w:sz w:val="24"/>
        </w:rPr>
        <w:t>。</w:t>
      </w:r>
    </w:p>
    <w:p>
      <w:pPr>
        <w:spacing w:line="360" w:lineRule="auto"/>
        <w:ind w:firstLine="482" w:firstLineChars="200"/>
        <w:outlineLvl w:val="0"/>
        <w:rPr>
          <w:rFonts w:ascii="Times New Roman" w:hAnsi="Times New Roman"/>
          <w:b/>
          <w:sz w:val="24"/>
          <w:szCs w:val="24"/>
        </w:rPr>
      </w:pPr>
      <w:r>
        <w:rPr>
          <w:rFonts w:hint="eastAsia" w:ascii="Times New Roman"/>
          <w:b/>
          <w:sz w:val="24"/>
          <w:szCs w:val="24"/>
        </w:rPr>
        <w:t>（四）验收范围</w:t>
      </w:r>
    </w:p>
    <w:p>
      <w:pPr>
        <w:adjustRightInd w:val="0"/>
        <w:spacing w:line="360" w:lineRule="auto"/>
        <w:ind w:firstLine="480" w:firstLineChars="200"/>
        <w:rPr>
          <w:rFonts w:ascii="Times New Roman" w:hAnsi="Times New Roman"/>
          <w:sz w:val="24"/>
          <w:szCs w:val="24"/>
        </w:rPr>
      </w:pPr>
      <w:r>
        <w:rPr>
          <w:rFonts w:hint="eastAsia" w:ascii="Times New Roman"/>
          <w:sz w:val="24"/>
          <w:szCs w:val="24"/>
        </w:rPr>
        <w:t>本次验收为项目废气、废水</w:t>
      </w:r>
      <w:r>
        <w:rPr>
          <w:rFonts w:hint="eastAsia" w:ascii="Times New Roman"/>
          <w:sz w:val="24"/>
          <w:szCs w:val="24"/>
          <w:lang w:eastAsia="zh-CN"/>
        </w:rPr>
        <w:t>、</w:t>
      </w:r>
      <w:r>
        <w:rPr>
          <w:rFonts w:hint="eastAsia" w:ascii="Times New Roman"/>
          <w:sz w:val="24"/>
          <w:szCs w:val="24"/>
        </w:rPr>
        <w:t>噪声整体验收，固体废物不属于本项目验收范围。</w:t>
      </w:r>
    </w:p>
    <w:p>
      <w:pPr>
        <w:spacing w:line="360" w:lineRule="auto"/>
        <w:ind w:firstLine="482" w:firstLineChars="200"/>
        <w:rPr>
          <w:rFonts w:ascii="Times New Roman" w:hAnsi="Times New Roman"/>
          <w:b/>
          <w:sz w:val="24"/>
          <w:szCs w:val="24"/>
        </w:rPr>
      </w:pPr>
      <w:r>
        <w:rPr>
          <w:rFonts w:hint="eastAsia" w:ascii="Times New Roman"/>
          <w:b/>
          <w:sz w:val="24"/>
          <w:szCs w:val="24"/>
        </w:rPr>
        <w:t>二、工程变动情况</w:t>
      </w:r>
    </w:p>
    <w:p>
      <w:pPr>
        <w:spacing w:line="360" w:lineRule="auto"/>
        <w:ind w:firstLine="480" w:firstLineChars="200"/>
        <w:rPr>
          <w:rFonts w:hint="eastAsia" w:ascii="Times New Roman"/>
          <w:sz w:val="24"/>
          <w:szCs w:val="24"/>
        </w:rPr>
      </w:pPr>
      <w:r>
        <w:rPr>
          <w:rFonts w:hint="eastAsia" w:ascii="Times New Roman"/>
          <w:sz w:val="24"/>
          <w:szCs w:val="24"/>
        </w:rPr>
        <w:t>本项目实际建设内容与环评批复的审批内容基本一致，无重大变动情况。</w:t>
      </w:r>
    </w:p>
    <w:p>
      <w:pPr>
        <w:spacing w:line="360" w:lineRule="auto"/>
        <w:ind w:firstLine="482" w:firstLineChars="200"/>
        <w:rPr>
          <w:rFonts w:ascii="Times New Roman" w:hAnsi="Times New Roman"/>
          <w:b/>
          <w:sz w:val="24"/>
          <w:szCs w:val="24"/>
        </w:rPr>
      </w:pPr>
      <w:r>
        <w:rPr>
          <w:rFonts w:hint="eastAsia" w:ascii="Times New Roman"/>
          <w:b/>
          <w:sz w:val="24"/>
          <w:szCs w:val="24"/>
        </w:rPr>
        <w:t>三、环境保护设施建设情况</w:t>
      </w:r>
    </w:p>
    <w:p>
      <w:pPr>
        <w:spacing w:line="360" w:lineRule="auto"/>
        <w:ind w:firstLine="482" w:firstLineChars="200"/>
        <w:rPr>
          <w:rFonts w:ascii="Times New Roman" w:hAnsi="Times New Roman"/>
          <w:b/>
          <w:sz w:val="24"/>
          <w:szCs w:val="24"/>
        </w:rPr>
      </w:pPr>
      <w:r>
        <w:rPr>
          <w:rFonts w:hint="eastAsia" w:ascii="Times New Roman"/>
          <w:b/>
          <w:sz w:val="24"/>
          <w:szCs w:val="24"/>
        </w:rPr>
        <w:t>（一）废水</w:t>
      </w:r>
    </w:p>
    <w:p>
      <w:pPr>
        <w:spacing w:line="360" w:lineRule="auto"/>
        <w:ind w:firstLine="480" w:firstLineChars="20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不排放生产性废水。</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达到广东省《水污染物排放限值》（DB44/26-2001）第二时段三级标准后排入市政截污管网，引至东莞市虎门宁洲污水处理厂处理。 </w:t>
      </w:r>
    </w:p>
    <w:p>
      <w:pPr>
        <w:spacing w:line="360" w:lineRule="auto"/>
        <w:ind w:firstLine="482" w:firstLineChars="200"/>
        <w:outlineLvl w:val="0"/>
        <w:rPr>
          <w:rFonts w:ascii="Times New Roman" w:hAnsi="Times New Roman"/>
          <w:b/>
          <w:sz w:val="24"/>
          <w:szCs w:val="24"/>
        </w:rPr>
      </w:pPr>
      <w:r>
        <w:rPr>
          <w:rFonts w:hint="eastAsia" w:ascii="Times New Roman" w:hAnsi="Times New Roman"/>
          <w:b/>
          <w:sz w:val="24"/>
          <w:szCs w:val="24"/>
        </w:rPr>
        <w:t>（二）废气</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rPr>
        <w:t>项目</w:t>
      </w:r>
      <w:r>
        <w:rPr>
          <w:rFonts w:ascii="宋体" w:hAnsi="宋体" w:eastAsia="宋体" w:cs="宋体"/>
          <w:sz w:val="24"/>
          <w:szCs w:val="24"/>
        </w:rPr>
        <w:t>封装、烘烤工序产生的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“水喷淋</w:t>
      </w:r>
      <w:r>
        <w:rPr>
          <w:rFonts w:hint="eastAsia" w:ascii="宋体" w:hAnsi="宋体" w:cs="宋体"/>
          <w:sz w:val="24"/>
          <w:szCs w:val="24"/>
        </w:rPr>
        <w:t>（喷淋水循环使用，不外排）</w:t>
      </w:r>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处理后</w:t>
      </w:r>
      <w:r>
        <w:rPr>
          <w:rFonts w:hint="eastAsia" w:ascii="宋体" w:hAnsi="宋体" w:cs="宋体"/>
          <w:sz w:val="24"/>
          <w:szCs w:val="24"/>
          <w:lang w:eastAsia="zh-CN"/>
        </w:rPr>
        <w:t>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废气排放执行《合成树脂工业污染物排放标准》（GB31572-2015）表 4 大气污染物排放限值；焊锡工序产生的废气经</w:t>
      </w:r>
      <w:r>
        <w:rPr>
          <w:rFonts w:hint="eastAsia" w:ascii="宋体" w:hAnsi="宋体" w:cs="宋体"/>
          <w:sz w:val="24"/>
          <w:szCs w:val="24"/>
          <w:lang w:eastAsia="zh-CN"/>
        </w:rPr>
        <w:t>集气装置收集后由管道引至</w:t>
      </w:r>
      <w:r>
        <w:rPr>
          <w:rFonts w:ascii="宋体" w:hAnsi="宋体" w:eastAsia="宋体" w:cs="宋体"/>
          <w:sz w:val="24"/>
          <w:szCs w:val="24"/>
        </w:rPr>
        <w:t>高空排放，废气排放执行广东省《大气污染物排放限值》(DB44/27-2001)第二时段二级标准。</w:t>
      </w:r>
      <w:r>
        <w:rPr>
          <w:rFonts w:hint="eastAsia" w:ascii="宋体" w:hAnsi="宋体" w:cs="宋体"/>
          <w:sz w:val="24"/>
          <w:szCs w:val="24"/>
          <w:lang w:eastAsia="zh-CN"/>
        </w:rPr>
        <w:t>（注：该项目为了更好的处理效果，增加一套水喷淋处理设备，设备定期补水，循环使用，不外排）</w:t>
      </w:r>
    </w:p>
    <w:p>
      <w:pPr>
        <w:numPr>
          <w:ilvl w:val="0"/>
          <w:numId w:val="1"/>
        </w:numPr>
        <w:spacing w:line="360" w:lineRule="auto"/>
        <w:ind w:firstLine="482" w:firstLineChars="200"/>
        <w:outlineLvl w:val="0"/>
        <w:rPr>
          <w:rFonts w:ascii="Times New Roman" w:hAnsi="Times New Roman"/>
          <w:b/>
          <w:bCs/>
          <w:sz w:val="24"/>
          <w:szCs w:val="24"/>
        </w:rPr>
      </w:pPr>
      <w:r>
        <w:rPr>
          <w:rFonts w:hint="eastAsia" w:ascii="Times New Roman" w:hAnsi="Times New Roman"/>
          <w:b/>
          <w:bCs/>
          <w:sz w:val="24"/>
          <w:szCs w:val="24"/>
        </w:rPr>
        <w:t>噪声</w:t>
      </w:r>
    </w:p>
    <w:p>
      <w:pPr>
        <w:spacing w:line="360" w:lineRule="auto"/>
        <w:ind w:firstLine="480" w:firstLineChars="200"/>
        <w:outlineLvl w:val="0"/>
        <w:rPr>
          <w:rFonts w:ascii="宋体" w:hAnsi="宋体" w:eastAsia="宋体" w:cs="宋体"/>
          <w:sz w:val="24"/>
          <w:szCs w:val="24"/>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执行标准按照</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w:t>
      </w:r>
      <w:r>
        <w:rPr>
          <w:rFonts w:hint="eastAsia" w:ascii="Times New Roman" w:hAnsi="Times New Roman"/>
          <w:sz w:val="24"/>
          <w:szCs w:val="24"/>
          <w:lang w:eastAsia="zh-CN"/>
        </w:rPr>
        <w:t>执行</w:t>
      </w:r>
      <w:r>
        <w:rPr>
          <w:rFonts w:hint="eastAsia" w:ascii="Times New Roman" w:hAnsi="Times New Roman"/>
          <w:sz w:val="24"/>
          <w:szCs w:val="24"/>
        </w:rPr>
        <w:t>。</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四、环境保护设施调试效果</w:t>
      </w:r>
    </w:p>
    <w:p>
      <w:pPr>
        <w:spacing w:line="360" w:lineRule="auto"/>
        <w:ind w:firstLine="480" w:firstLineChars="200"/>
        <w:rPr>
          <w:rFonts w:ascii="Times New Roman" w:hAnsi="Times New Roman"/>
          <w:b/>
          <w:sz w:val="24"/>
          <w:szCs w:val="24"/>
        </w:rPr>
      </w:pPr>
      <w:r>
        <w:rPr>
          <w:rFonts w:hint="eastAsia" w:ascii="Times New Roman" w:hAnsi="Times New Roman"/>
          <w:sz w:val="24"/>
          <w:szCs w:val="24"/>
        </w:rPr>
        <w:t>根据</w:t>
      </w:r>
      <w:r>
        <w:rPr>
          <w:rFonts w:hint="eastAsia" w:ascii="Times New Roman" w:hAnsi="Times New Roman"/>
          <w:sz w:val="24"/>
          <w:szCs w:val="24"/>
          <w:highlight w:val="none"/>
          <w:lang w:eastAsia="zh-CN"/>
        </w:rPr>
        <w:t>东莞市华溯检测技术有限公司</w:t>
      </w:r>
      <w:r>
        <w:rPr>
          <w:rFonts w:hint="eastAsia" w:ascii="Times New Roman" w:hAnsi="Times New Roman"/>
          <w:sz w:val="24"/>
          <w:szCs w:val="24"/>
        </w:rPr>
        <w:t>出具的验收检测报告（监测报告</w:t>
      </w:r>
      <w:r>
        <w:rPr>
          <w:rFonts w:hint="eastAsia" w:ascii="宋体" w:hAnsi="宋体" w:eastAsia="宋体" w:cs="宋体"/>
          <w:sz w:val="24"/>
          <w:szCs w:val="24"/>
        </w:rPr>
        <w:t>HSJC（验字）201</w:t>
      </w:r>
      <w:r>
        <w:rPr>
          <w:rFonts w:hint="eastAsia" w:ascii="宋体" w:hAnsi="宋体" w:cs="宋体"/>
          <w:sz w:val="24"/>
          <w:szCs w:val="24"/>
          <w:lang w:val="en-US" w:eastAsia="zh-CN"/>
        </w:rPr>
        <w:t>91130001</w:t>
      </w:r>
      <w:r>
        <w:rPr>
          <w:rFonts w:hint="eastAsia" w:ascii="Times New Roman" w:hAnsi="Times New Roman"/>
          <w:sz w:val="24"/>
          <w:szCs w:val="24"/>
        </w:rPr>
        <w:t>），监测期间，工况稳定，生产负荷在</w:t>
      </w:r>
      <w:r>
        <w:rPr>
          <w:rFonts w:hint="eastAsia" w:ascii="Times New Roman" w:hAnsi="Times New Roman"/>
          <w:sz w:val="24"/>
          <w:szCs w:val="24"/>
          <w:lang w:val="en-US" w:eastAsia="zh-CN"/>
        </w:rPr>
        <w:t>81.7</w:t>
      </w:r>
      <w:r>
        <w:rPr>
          <w:rFonts w:ascii="Times New Roman" w:hAnsi="Times New Roman"/>
          <w:sz w:val="24"/>
          <w:szCs w:val="24"/>
        </w:rPr>
        <w:t>%</w:t>
      </w:r>
      <w:r>
        <w:rPr>
          <w:rFonts w:hint="eastAsia" w:ascii="Times New Roman" w:hAnsi="Times New Roman"/>
          <w:sz w:val="24"/>
          <w:szCs w:val="24"/>
        </w:rPr>
        <w:t>以上，符合验收要求。</w:t>
      </w:r>
    </w:p>
    <w:p>
      <w:pPr>
        <w:spacing w:line="360" w:lineRule="auto"/>
        <w:ind w:firstLine="480" w:firstLineChars="200"/>
        <w:rPr>
          <w:rFonts w:ascii="Times New Roman" w:hAnsi="Times New Roman"/>
          <w:sz w:val="24"/>
          <w:szCs w:val="24"/>
        </w:rPr>
      </w:pPr>
      <w:r>
        <w:rPr>
          <w:rFonts w:ascii="Times New Roman" w:hAnsi="Times New Roman"/>
          <w:sz w:val="24"/>
          <w:szCs w:val="24"/>
        </w:rPr>
        <w:t>1.</w:t>
      </w:r>
      <w:r>
        <w:rPr>
          <w:rFonts w:hint="eastAsia" w:ascii="Times New Roman" w:hAnsi="Times New Roman"/>
          <w:sz w:val="24"/>
          <w:szCs w:val="24"/>
        </w:rPr>
        <w:t>废水</w:t>
      </w:r>
    </w:p>
    <w:p>
      <w:pPr>
        <w:spacing w:line="360" w:lineRule="auto"/>
        <w:ind w:firstLine="480" w:firstLineChars="200"/>
        <w:rPr>
          <w:rFonts w:ascii="宋体" w:hAnsi="宋体" w:eastAsia="宋体" w:cs="宋体"/>
          <w:sz w:val="24"/>
          <w:szCs w:val="24"/>
        </w:rPr>
      </w:pPr>
      <w:r>
        <w:rPr>
          <w:rFonts w:hint="eastAsia" w:ascii="Times New Roman" w:hAnsi="Times New Roman"/>
          <w:sz w:val="24"/>
          <w:szCs w:val="24"/>
        </w:rPr>
        <w:t>项目</w:t>
      </w:r>
      <w:r>
        <w:rPr>
          <w:rFonts w:ascii="宋体" w:hAnsi="宋体" w:eastAsia="宋体" w:cs="宋体"/>
          <w:sz w:val="24"/>
          <w:szCs w:val="24"/>
        </w:rPr>
        <w:t>不排放生产性废水。</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t>生活污水经</w:t>
      </w:r>
      <w:r>
        <w:rPr>
          <w:rFonts w:hint="eastAsia" w:ascii="宋体" w:hAnsi="宋体" w:cs="宋体"/>
          <w:sz w:val="24"/>
          <w:szCs w:val="24"/>
          <w:lang w:eastAsia="zh-CN"/>
        </w:rPr>
        <w:t>三级化粪池</w:t>
      </w:r>
      <w:r>
        <w:rPr>
          <w:rFonts w:ascii="宋体" w:hAnsi="宋体" w:eastAsia="宋体" w:cs="宋体"/>
          <w:sz w:val="24"/>
          <w:szCs w:val="24"/>
        </w:rPr>
        <w:t>处理</w:t>
      </w:r>
      <w:r>
        <w:rPr>
          <w:rFonts w:hint="eastAsia" w:ascii="宋体" w:hAnsi="宋体" w:cs="宋体"/>
          <w:sz w:val="24"/>
          <w:szCs w:val="24"/>
          <w:lang w:eastAsia="zh-CN"/>
        </w:rPr>
        <w:t>后</w:t>
      </w:r>
      <w:r>
        <w:rPr>
          <w:rFonts w:ascii="宋体" w:hAnsi="宋体" w:eastAsia="宋体" w:cs="宋体"/>
          <w:sz w:val="24"/>
          <w:szCs w:val="24"/>
        </w:rPr>
        <w:t xml:space="preserve">达到广东省《水污染物排放限值》（DB44/26-2001）第二时段三级标准后排入市政截污管网，引至东莞市虎门宁洲污水处理厂处理。 </w:t>
      </w:r>
    </w:p>
    <w:p>
      <w:pPr>
        <w:spacing w:line="360" w:lineRule="auto"/>
        <w:ind w:firstLine="480" w:firstLineChars="200"/>
        <w:rPr>
          <w:rFonts w:ascii="Times New Roman" w:hAnsi="Times New Roman"/>
          <w:sz w:val="24"/>
          <w:szCs w:val="24"/>
        </w:rPr>
      </w:pPr>
      <w:r>
        <w:rPr>
          <w:rFonts w:ascii="Times New Roman" w:hAnsi="Times New Roman"/>
          <w:sz w:val="24"/>
          <w:szCs w:val="24"/>
        </w:rPr>
        <w:t>2.</w:t>
      </w:r>
      <w:r>
        <w:rPr>
          <w:rFonts w:hint="eastAsia" w:ascii="Times New Roman" w:hAnsi="Times New Roman"/>
          <w:sz w:val="24"/>
          <w:szCs w:val="24"/>
        </w:rPr>
        <w:t>废气</w:t>
      </w:r>
    </w:p>
    <w:p>
      <w:pPr>
        <w:spacing w:line="360" w:lineRule="auto"/>
        <w:ind w:firstLine="480" w:firstLineChars="200"/>
        <w:outlineLvl w:val="0"/>
        <w:rPr>
          <w:rFonts w:hint="default" w:ascii="宋体" w:hAnsi="宋体" w:eastAsia="宋体" w:cs="宋体"/>
          <w:sz w:val="24"/>
          <w:szCs w:val="24"/>
          <w:lang w:val="en-US" w:eastAsia="zh-CN"/>
        </w:rPr>
      </w:pPr>
      <w:r>
        <w:rPr>
          <w:rFonts w:hint="eastAsia" w:ascii="Times New Roman" w:hAnsi="Times New Roman"/>
          <w:sz w:val="24"/>
          <w:szCs w:val="24"/>
        </w:rPr>
        <w:t>项目</w:t>
      </w:r>
      <w:r>
        <w:rPr>
          <w:rFonts w:ascii="宋体" w:hAnsi="宋体" w:eastAsia="宋体" w:cs="宋体"/>
          <w:sz w:val="24"/>
          <w:szCs w:val="24"/>
        </w:rPr>
        <w:t>封装、烘烤工序产生的</w:t>
      </w:r>
      <w:r>
        <w:rPr>
          <w:rFonts w:hint="eastAsia" w:ascii="宋体" w:hAnsi="宋体" w:cs="宋体"/>
          <w:sz w:val="24"/>
          <w:szCs w:val="24"/>
          <w:lang w:eastAsia="zh-CN"/>
        </w:rPr>
        <w:t>有机</w:t>
      </w:r>
      <w:r>
        <w:rPr>
          <w:rFonts w:ascii="宋体" w:hAnsi="宋体" w:eastAsia="宋体" w:cs="宋体"/>
          <w:sz w:val="24"/>
          <w:szCs w:val="24"/>
        </w:rPr>
        <w:t>废气</w:t>
      </w:r>
      <w:r>
        <w:rPr>
          <w:rFonts w:hint="eastAsia" w:ascii="宋体" w:hAnsi="宋体" w:cs="宋体"/>
          <w:sz w:val="24"/>
          <w:szCs w:val="24"/>
          <w:lang w:eastAsia="zh-CN"/>
        </w:rPr>
        <w:t>收集后</w:t>
      </w:r>
      <w:r>
        <w:rPr>
          <w:rFonts w:ascii="宋体" w:hAnsi="宋体" w:eastAsia="宋体" w:cs="宋体"/>
          <w:sz w:val="24"/>
          <w:szCs w:val="24"/>
        </w:rPr>
        <w:t>经</w:t>
      </w:r>
      <w:r>
        <w:rPr>
          <w:rFonts w:hint="eastAsia" w:ascii="宋体" w:hAnsi="宋体" w:cs="宋体"/>
          <w:sz w:val="24"/>
          <w:szCs w:val="24"/>
          <w:lang w:eastAsia="zh-CN"/>
        </w:rPr>
        <w:t>“水喷淋</w:t>
      </w:r>
      <w:bookmarkStart w:id="0" w:name="_GoBack"/>
      <w:bookmarkEnd w:id="0"/>
      <w:r>
        <w:rPr>
          <w:rFonts w:hint="eastAsia" w:ascii="宋体" w:hAnsi="宋体" w:cs="宋体"/>
          <w:sz w:val="24"/>
          <w:szCs w:val="24"/>
          <w:lang w:val="en-US" w:eastAsia="zh-CN"/>
        </w:rPr>
        <w:t>+UV光解催化装置+活性炭吸附装置</w:t>
      </w:r>
      <w:r>
        <w:rPr>
          <w:rFonts w:hint="eastAsia" w:ascii="宋体" w:hAnsi="宋体" w:cs="宋体"/>
          <w:sz w:val="24"/>
          <w:szCs w:val="24"/>
          <w:lang w:eastAsia="zh-CN"/>
        </w:rPr>
        <w:t>”</w:t>
      </w:r>
      <w:r>
        <w:rPr>
          <w:rFonts w:ascii="宋体" w:hAnsi="宋体" w:eastAsia="宋体" w:cs="宋体"/>
          <w:sz w:val="24"/>
          <w:szCs w:val="24"/>
        </w:rPr>
        <w:t>处理后</w:t>
      </w:r>
      <w:r>
        <w:rPr>
          <w:rFonts w:hint="eastAsia" w:ascii="宋体" w:hAnsi="宋体" w:cs="宋体"/>
          <w:sz w:val="24"/>
          <w:szCs w:val="24"/>
          <w:lang w:eastAsia="zh-CN"/>
        </w:rPr>
        <w:t>引至</w:t>
      </w:r>
      <w:r>
        <w:rPr>
          <w:rFonts w:ascii="宋体" w:hAnsi="宋体" w:eastAsia="宋体" w:cs="宋体"/>
          <w:sz w:val="24"/>
          <w:szCs w:val="24"/>
        </w:rPr>
        <w:t>高空排放，</w:t>
      </w:r>
      <w:r>
        <w:rPr>
          <w:rFonts w:hint="eastAsia" w:ascii="宋体" w:hAnsi="宋体" w:cs="宋体"/>
          <w:sz w:val="24"/>
          <w:szCs w:val="24"/>
          <w:lang w:eastAsia="zh-CN"/>
        </w:rPr>
        <w:t>有机</w:t>
      </w:r>
      <w:r>
        <w:rPr>
          <w:rFonts w:ascii="宋体" w:hAnsi="宋体" w:eastAsia="宋体" w:cs="宋体"/>
          <w:sz w:val="24"/>
          <w:szCs w:val="24"/>
        </w:rPr>
        <w:t>废气排放</w:t>
      </w:r>
      <w:r>
        <w:rPr>
          <w:rFonts w:hint="eastAsia" w:ascii="宋体" w:hAnsi="宋体" w:cs="宋体"/>
          <w:sz w:val="24"/>
          <w:szCs w:val="24"/>
          <w:lang w:eastAsia="zh-CN"/>
        </w:rPr>
        <w:t>达到</w:t>
      </w:r>
      <w:r>
        <w:rPr>
          <w:rFonts w:ascii="宋体" w:hAnsi="宋体" w:eastAsia="宋体" w:cs="宋体"/>
          <w:sz w:val="24"/>
          <w:szCs w:val="24"/>
        </w:rPr>
        <w:t>《合成树脂工业污染物排放标准》（GB31572-2015）表 4 大气污染物排放限值；焊锡工序产生的废气经</w:t>
      </w:r>
      <w:r>
        <w:rPr>
          <w:rFonts w:hint="eastAsia" w:ascii="宋体" w:hAnsi="宋体" w:cs="宋体"/>
          <w:sz w:val="24"/>
          <w:szCs w:val="24"/>
          <w:lang w:eastAsia="zh-CN"/>
        </w:rPr>
        <w:t>集气装置收集后由管道引至</w:t>
      </w:r>
      <w:r>
        <w:rPr>
          <w:rFonts w:ascii="宋体" w:hAnsi="宋体" w:eastAsia="宋体" w:cs="宋体"/>
          <w:sz w:val="24"/>
          <w:szCs w:val="24"/>
        </w:rPr>
        <w:t>高空排放，废气排放</w:t>
      </w:r>
      <w:r>
        <w:rPr>
          <w:rFonts w:hint="eastAsia" w:ascii="宋体" w:hAnsi="宋体" w:cs="宋体"/>
          <w:sz w:val="24"/>
          <w:szCs w:val="24"/>
          <w:lang w:eastAsia="zh-CN"/>
        </w:rPr>
        <w:t>达到</w:t>
      </w:r>
      <w:r>
        <w:rPr>
          <w:rFonts w:ascii="宋体" w:hAnsi="宋体" w:eastAsia="宋体" w:cs="宋体"/>
          <w:sz w:val="24"/>
          <w:szCs w:val="24"/>
        </w:rPr>
        <w:t>广东省《大气污染物排放限值》(DB44/27-2001)第二时段二级标准。</w:t>
      </w:r>
      <w:r>
        <w:rPr>
          <w:rFonts w:hint="eastAsia" w:ascii="宋体" w:hAnsi="宋体" w:cs="宋体"/>
          <w:sz w:val="24"/>
          <w:szCs w:val="24"/>
          <w:lang w:eastAsia="zh-CN"/>
        </w:rPr>
        <w:t>（注：该项目为了更好的处理效果，增加一套水喷淋处理设备，喷淋水定期补水，循环使用，不外排）。</w:t>
      </w:r>
      <w:r>
        <w:rPr>
          <w:rFonts w:hint="eastAsia" w:ascii="Times New Roman" w:hAnsi="Times New Roman"/>
          <w:sz w:val="24"/>
          <w:szCs w:val="24"/>
        </w:rPr>
        <w:t>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91130001</w:t>
      </w:r>
    </w:p>
    <w:p>
      <w:pPr>
        <w:numPr>
          <w:ilvl w:val="0"/>
          <w:numId w:val="2"/>
        </w:numPr>
        <w:spacing w:line="360" w:lineRule="auto"/>
        <w:ind w:firstLine="480" w:firstLineChars="200"/>
        <w:outlineLvl w:val="0"/>
        <w:rPr>
          <w:rFonts w:ascii="Times New Roman" w:hAnsi="Times New Roman"/>
          <w:sz w:val="24"/>
          <w:szCs w:val="24"/>
        </w:rPr>
      </w:pPr>
      <w:r>
        <w:rPr>
          <w:rFonts w:hint="eastAsia" w:ascii="Times New Roman" w:hAnsi="Times New Roman"/>
          <w:sz w:val="24"/>
          <w:szCs w:val="24"/>
        </w:rPr>
        <w:t>噪声</w:t>
      </w:r>
    </w:p>
    <w:p>
      <w:pPr>
        <w:spacing w:line="360" w:lineRule="auto"/>
        <w:ind w:firstLine="480" w:firstLineChars="200"/>
        <w:outlineLvl w:val="0"/>
        <w:rPr>
          <w:rFonts w:hint="eastAsia" w:ascii="宋体" w:hAnsi="宋体" w:eastAsia="宋体" w:cs="宋体"/>
          <w:sz w:val="24"/>
          <w:szCs w:val="24"/>
          <w:lang w:eastAsia="zh-CN"/>
        </w:rPr>
      </w:pPr>
      <w:r>
        <w:rPr>
          <w:rFonts w:hint="eastAsia" w:ascii="Times New Roman" w:hAnsi="Times New Roman"/>
          <w:sz w:val="24"/>
          <w:szCs w:val="24"/>
        </w:rPr>
        <w:t>项目已做好生产设备的消声降噪措施，</w:t>
      </w:r>
      <w:r>
        <w:rPr>
          <w:rFonts w:hint="eastAsia" w:ascii="Times New Roman" w:hAnsi="Times New Roman"/>
          <w:sz w:val="24"/>
          <w:szCs w:val="24"/>
          <w:lang w:eastAsia="zh-CN"/>
        </w:rPr>
        <w:t>厂界噪声达到</w:t>
      </w:r>
      <w:r>
        <w:rPr>
          <w:rFonts w:hint="eastAsia" w:ascii="Times New Roman" w:hAnsi="Times New Roman"/>
          <w:sz w:val="24"/>
          <w:szCs w:val="24"/>
        </w:rPr>
        <w:t>《工业企业厂界环境噪声排放标准》（</w:t>
      </w:r>
      <w:r>
        <w:rPr>
          <w:rFonts w:ascii="Times New Roman" w:hAnsi="Times New Roman"/>
          <w:sz w:val="24"/>
          <w:szCs w:val="24"/>
        </w:rPr>
        <w:t>GB12348-2008</w:t>
      </w:r>
      <w:r>
        <w:rPr>
          <w:rFonts w:hint="eastAsia" w:ascii="Times New Roman" w:hAnsi="Times New Roman"/>
          <w:sz w:val="24"/>
          <w:szCs w:val="24"/>
        </w:rPr>
        <w:t>）</w:t>
      </w:r>
      <w:r>
        <w:rPr>
          <w:rFonts w:hint="eastAsia" w:ascii="Times New Roman" w:hAnsi="Times New Roman"/>
          <w:sz w:val="24"/>
          <w:szCs w:val="24"/>
          <w:lang w:val="en-US" w:eastAsia="zh-CN"/>
        </w:rPr>
        <w:t>3</w:t>
      </w:r>
      <w:r>
        <w:rPr>
          <w:rFonts w:hint="eastAsia" w:ascii="Times New Roman" w:hAnsi="Times New Roman"/>
          <w:sz w:val="24"/>
          <w:szCs w:val="24"/>
        </w:rPr>
        <w:t>类标准。见监测报告</w:t>
      </w:r>
      <w:r>
        <w:rPr>
          <w:rFonts w:hint="eastAsia" w:ascii="宋体" w:hAnsi="宋体" w:eastAsia="宋体" w:cs="宋体"/>
          <w:sz w:val="24"/>
          <w:szCs w:val="24"/>
        </w:rPr>
        <w:t>HSJC（验字）201</w:t>
      </w:r>
      <w:r>
        <w:rPr>
          <w:rFonts w:hint="eastAsia" w:ascii="宋体" w:hAnsi="宋体" w:cs="宋体"/>
          <w:sz w:val="24"/>
          <w:szCs w:val="24"/>
          <w:lang w:val="en-US" w:eastAsia="zh-CN"/>
        </w:rPr>
        <w:t>91130001</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五、工程建设对环境的影响</w:t>
      </w:r>
    </w:p>
    <w:p>
      <w:pPr>
        <w:pStyle w:val="3"/>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lang w:eastAsia="zh-CN"/>
        </w:rPr>
        <w:t>东莞市智微电子有限公司</w:t>
      </w:r>
      <w:r>
        <w:rPr>
          <w:rFonts w:hint="eastAsia" w:ascii="Times New Roman"/>
          <w:sz w:val="24"/>
          <w:szCs w:val="24"/>
        </w:rPr>
        <w:t>建设</w:t>
      </w:r>
      <w:r>
        <w:rPr>
          <w:rFonts w:hint="eastAsia" w:ascii="Times New Roman" w:hAnsi="Times New Roman"/>
          <w:sz w:val="24"/>
          <w:szCs w:val="24"/>
        </w:rPr>
        <w:t>项目落实了相关的污染治理措施，各污染物均实现达标排放，对周边环境的影响不大。</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六、验收结论</w:t>
      </w:r>
    </w:p>
    <w:p>
      <w:pPr>
        <w:spacing w:line="360" w:lineRule="auto"/>
        <w:ind w:firstLine="480" w:firstLineChars="200"/>
        <w:rPr>
          <w:rFonts w:hint="eastAsia" w:ascii="Times New Roman" w:hAnsi="Times New Roman" w:eastAsia="宋体"/>
          <w:sz w:val="24"/>
          <w:szCs w:val="24"/>
          <w:lang w:eastAsia="zh-CN"/>
        </w:rPr>
      </w:pPr>
      <w:r>
        <w:rPr>
          <w:rFonts w:hint="eastAsia" w:ascii="Times New Roman" w:hAnsi="Times New Roman"/>
          <w:sz w:val="24"/>
          <w:szCs w:val="24"/>
        </w:rPr>
        <w:t>本建设项目环境影响报告表经批准后，其地点、性质、规模和建设内容未发生重大变化，采取的废气</w:t>
      </w:r>
      <w:r>
        <w:rPr>
          <w:rFonts w:hint="eastAsia" w:ascii="Times New Roman" w:hAnsi="Times New Roman"/>
          <w:sz w:val="24"/>
          <w:szCs w:val="24"/>
          <w:lang w:eastAsia="zh-CN"/>
        </w:rPr>
        <w:t>、噪声、</w:t>
      </w:r>
      <w:r>
        <w:rPr>
          <w:rFonts w:hint="eastAsia" w:ascii="Times New Roman" w:hAnsi="Times New Roman"/>
          <w:sz w:val="24"/>
          <w:szCs w:val="24"/>
        </w:rPr>
        <w:t>废水污染物防治措施基本落实了环评文件及环评批复的要求，同时满足</w:t>
      </w:r>
      <w:r>
        <w:rPr>
          <w:rFonts w:ascii="Times New Roman" w:hAnsi="Times New Roman"/>
          <w:sz w:val="24"/>
          <w:szCs w:val="24"/>
        </w:rPr>
        <w:t>“</w:t>
      </w:r>
      <w:r>
        <w:rPr>
          <w:rFonts w:hint="eastAsia" w:ascii="Times New Roman" w:hAnsi="Times New Roman"/>
          <w:sz w:val="24"/>
          <w:szCs w:val="24"/>
        </w:rPr>
        <w:t>三同时</w:t>
      </w:r>
      <w:r>
        <w:rPr>
          <w:rFonts w:ascii="Times New Roman" w:hAnsi="Times New Roman"/>
          <w:sz w:val="24"/>
          <w:szCs w:val="24"/>
        </w:rPr>
        <w:t>”</w:t>
      </w:r>
      <w:r>
        <w:rPr>
          <w:rFonts w:hint="eastAsia" w:ascii="Times New Roman" w:hAnsi="Times New Roman"/>
          <w:sz w:val="24"/>
          <w:szCs w:val="24"/>
        </w:rPr>
        <w:t>要求，验收监测报告总体符合相关技术规范，</w:t>
      </w:r>
      <w:r>
        <w:rPr>
          <w:rFonts w:hint="eastAsia" w:ascii="Times New Roman" w:hAnsi="Times New Roman"/>
          <w:sz w:val="24"/>
          <w:szCs w:val="24"/>
          <w:lang w:eastAsia="zh-CN"/>
        </w:rPr>
        <w:t>同意</w:t>
      </w:r>
      <w:r>
        <w:rPr>
          <w:rFonts w:hint="eastAsia" w:ascii="Times New Roman" w:hAnsi="Times New Roman"/>
          <w:sz w:val="24"/>
          <w:szCs w:val="24"/>
        </w:rPr>
        <w:t>项目</w:t>
      </w:r>
      <w:r>
        <w:rPr>
          <w:rFonts w:hint="eastAsia" w:ascii="Times New Roman" w:hAnsi="Times New Roman"/>
          <w:sz w:val="24"/>
          <w:szCs w:val="24"/>
          <w:lang w:eastAsia="zh-CN"/>
        </w:rPr>
        <w:t>废水、废气、噪声污染防治设施通过验收</w:t>
      </w:r>
      <w:r>
        <w:rPr>
          <w:rFonts w:hint="eastAsia" w:ascii="Times New Roman" w:hAnsi="Times New Roman"/>
          <w:sz w:val="24"/>
          <w:szCs w:val="24"/>
        </w:rPr>
        <w:t>。</w:t>
      </w:r>
      <w:r>
        <w:rPr>
          <w:rFonts w:hint="eastAsia" w:ascii="Times New Roman" w:hAnsi="Times New Roman"/>
          <w:sz w:val="24"/>
          <w:szCs w:val="24"/>
          <w:lang w:eastAsia="zh-CN"/>
        </w:rPr>
        <w:t>项目不从事夜间生产，如若项目需从事夜间生产，再申报夜间噪音达标验收。</w:t>
      </w:r>
    </w:p>
    <w:p>
      <w:pPr>
        <w:spacing w:line="360" w:lineRule="auto"/>
        <w:ind w:firstLine="482" w:firstLineChars="200"/>
        <w:rPr>
          <w:rFonts w:ascii="Times New Roman" w:hAnsi="Times New Roman"/>
          <w:b/>
          <w:sz w:val="24"/>
          <w:szCs w:val="24"/>
        </w:rPr>
      </w:pPr>
      <w:r>
        <w:rPr>
          <w:rFonts w:hint="eastAsia" w:ascii="Times New Roman" w:hAnsi="Times New Roman"/>
          <w:b/>
          <w:sz w:val="24"/>
          <w:szCs w:val="24"/>
        </w:rPr>
        <w:t>七、建议</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pPr>
        <w:spacing w:line="360" w:lineRule="auto"/>
        <w:ind w:firstLine="480" w:firstLineChars="200"/>
        <w:rPr>
          <w:rFonts w:ascii="Times New Roman" w:hAnsi="Times New Roman"/>
          <w:sz w:val="24"/>
          <w:szCs w:val="24"/>
        </w:rPr>
      </w:pPr>
      <w:r>
        <w:rPr>
          <w:rFonts w:hint="eastAsia" w:ascii="Times New Roman" w:hAnsi="Times New Roman"/>
          <w:sz w:val="24"/>
          <w:szCs w:val="24"/>
        </w:rPr>
        <w:t>（二）按国家、省、市关于信息公开的法律法规及文件要求，做好相关环节信息公开工作。</w:t>
      </w:r>
    </w:p>
    <w:p>
      <w:pPr>
        <w:spacing w:line="360" w:lineRule="auto"/>
        <w:rPr>
          <w:rFonts w:ascii="Times New Roman" w:hAnsi="Times New Roman"/>
          <w:sz w:val="24"/>
          <w:szCs w:val="24"/>
        </w:rPr>
      </w:pPr>
      <w:r>
        <w:rPr>
          <w:rFonts w:ascii="Times New Roman" w:hAnsi="Times New Roman"/>
          <w:sz w:val="24"/>
          <w:szCs w:val="24"/>
        </w:rPr>
        <w:t xml:space="preserve">                         </w:t>
      </w: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rPr>
          <w:rFonts w:ascii="Times New Roman" w:hAnsi="Times New Roman"/>
          <w:sz w:val="24"/>
          <w:szCs w:val="24"/>
        </w:rPr>
      </w:pP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480" w:firstLineChars="200"/>
        <w:rPr>
          <w:rFonts w:ascii="Times New Roman" w:hAnsi="Times New Roman"/>
          <w:sz w:val="24"/>
          <w:szCs w:val="24"/>
        </w:rPr>
      </w:pPr>
    </w:p>
    <w:p>
      <w:pPr>
        <w:spacing w:line="360" w:lineRule="auto"/>
        <w:ind w:firstLine="2640" w:firstLineChars="1100"/>
        <w:rPr>
          <w:rFonts w:ascii="Times New Roman" w:hAnsi="Times New Roman"/>
          <w:sz w:val="24"/>
          <w:szCs w:val="24"/>
        </w:rPr>
      </w:pPr>
      <w:r>
        <w:rPr>
          <w:rFonts w:ascii="Times New Roman" w:hAnsi="Times New Roman"/>
          <w:sz w:val="24"/>
          <w:szCs w:val="24"/>
        </w:rPr>
        <w:t xml:space="preserve"> </w:t>
      </w:r>
      <w:r>
        <w:rPr>
          <w:rFonts w:ascii="Times New Roman" w:hAnsi="Times New Roman"/>
          <w:color w:val="0000FF"/>
          <w:sz w:val="24"/>
          <w:szCs w:val="24"/>
        </w:rPr>
        <w:t xml:space="preserve"> </w:t>
      </w:r>
      <w:r>
        <w:rPr>
          <w:rFonts w:hint="eastAsia" w:ascii="Times New Roman" w:hAnsi="Times New Roman"/>
          <w:color w:val="000000" w:themeColor="text1"/>
          <w:sz w:val="24"/>
          <w:szCs w:val="24"/>
        </w:rPr>
        <w:t>验收小组成员（签名）：</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pPr>
        <w:spacing w:line="360" w:lineRule="auto"/>
        <w:ind w:firstLine="480" w:firstLineChars="20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5520" w:firstLineChars="2300"/>
        <w:rPr>
          <w:rFonts w:ascii="Times New Roman" w:hAnsi="Times New Roman"/>
          <w:sz w:val="24"/>
          <w:szCs w:val="24"/>
          <w:u w:val="single"/>
        </w:rPr>
      </w:pPr>
      <w:r>
        <w:rPr>
          <w:rFonts w:ascii="Times New Roman" w:hAnsi="Times New Roman"/>
          <w:sz w:val="24"/>
          <w:szCs w:val="24"/>
          <w:u w:val="single"/>
        </w:rPr>
        <w:t xml:space="preserve">           </w:t>
      </w:r>
      <w:r>
        <w:rPr>
          <w:rFonts w:hint="eastAsia" w:ascii="Times New Roman" w:hAnsi="Times New Roman"/>
          <w:sz w:val="24"/>
          <w:szCs w:val="24"/>
        </w:rPr>
        <w:t>、</w:t>
      </w:r>
      <w:r>
        <w:rPr>
          <w:rFonts w:ascii="Times New Roman" w:hAnsi="Times New Roman"/>
          <w:sz w:val="24"/>
          <w:szCs w:val="24"/>
          <w:u w:val="single"/>
        </w:rPr>
        <w:t xml:space="preserve">           </w:t>
      </w:r>
    </w:p>
    <w:p>
      <w:pPr>
        <w:spacing w:line="360" w:lineRule="auto"/>
        <w:ind w:firstLine="480" w:firstLineChars="200"/>
        <w:rPr>
          <w:rFonts w:ascii="Times New Roman" w:hAnsi="Times New Roman"/>
          <w:sz w:val="24"/>
          <w:szCs w:val="24"/>
          <w:u w:val="single"/>
        </w:rPr>
      </w:pPr>
    </w:p>
    <w:p>
      <w:pPr>
        <w:spacing w:line="360" w:lineRule="auto"/>
        <w:ind w:firstLine="480" w:firstLineChars="200"/>
        <w:jc w:val="right"/>
        <w:rPr>
          <w:rFonts w:ascii="Times New Roman" w:hAnsi="Times New Roman"/>
          <w:sz w:val="24"/>
          <w:szCs w:val="24"/>
        </w:rPr>
      </w:pPr>
      <w:r>
        <w:rPr>
          <w:rFonts w:hint="eastAsia" w:ascii="Times New Roman" w:hAnsi="Times New Roman"/>
          <w:sz w:val="24"/>
          <w:szCs w:val="24"/>
        </w:rPr>
        <w:t>东莞市</w:t>
      </w:r>
      <w:r>
        <w:rPr>
          <w:rFonts w:hint="eastAsia" w:ascii="Times New Roman" w:hAnsi="Times New Roman"/>
          <w:sz w:val="24"/>
          <w:szCs w:val="24"/>
          <w:lang w:eastAsia="zh-CN"/>
        </w:rPr>
        <w:t>智微电子</w:t>
      </w:r>
      <w:r>
        <w:rPr>
          <w:rFonts w:hint="eastAsia" w:ascii="Times New Roman" w:hAnsi="Times New Roman"/>
          <w:sz w:val="24"/>
          <w:szCs w:val="24"/>
        </w:rPr>
        <w:t>有限公司</w:t>
      </w:r>
    </w:p>
    <w:p>
      <w:pPr>
        <w:wordWrap w:val="0"/>
        <w:spacing w:line="360" w:lineRule="auto"/>
        <w:ind w:firstLine="480" w:firstLineChars="200"/>
        <w:jc w:val="right"/>
        <w:rPr>
          <w:rFonts w:hint="default" w:ascii="Times New Roman" w:hAnsi="Times New Roman"/>
          <w:b/>
          <w:sz w:val="28"/>
          <w:szCs w:val="28"/>
          <w:lang w:val="en-US"/>
        </w:rPr>
      </w:pPr>
      <w:r>
        <w:rPr>
          <w:rFonts w:ascii="Times New Roman" w:hAnsi="Times New Roman"/>
          <w:sz w:val="24"/>
          <w:szCs w:val="24"/>
        </w:rPr>
        <w:t>201</w:t>
      </w:r>
      <w:r>
        <w:rPr>
          <w:rFonts w:hint="eastAsia" w:ascii="Times New Roman" w:hAnsi="Times New Roman"/>
          <w:sz w:val="24"/>
          <w:szCs w:val="24"/>
          <w:lang w:val="en-US" w:eastAsia="zh-CN"/>
        </w:rPr>
        <w:t>9</w:t>
      </w:r>
      <w:r>
        <w:rPr>
          <w:rFonts w:ascii="Times New Roman" w:hAnsi="Times New Roman"/>
          <w:sz w:val="24"/>
          <w:szCs w:val="24"/>
        </w:rPr>
        <w:t>-</w:t>
      </w:r>
      <w:r>
        <w:rPr>
          <w:rFonts w:hint="eastAsia" w:ascii="Times New Roman" w:hAnsi="Times New Roman"/>
          <w:sz w:val="24"/>
          <w:szCs w:val="24"/>
          <w:lang w:val="en-US" w:eastAsia="zh-CN"/>
        </w:rPr>
        <w:t>12-1</w:t>
      </w: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ascii="Times New Roman" w:hAnsi="Times New Roman"/>
          <w:b/>
          <w:sz w:val="28"/>
          <w:szCs w:val="28"/>
        </w:rPr>
      </w:pPr>
    </w:p>
    <w:p>
      <w:pPr>
        <w:spacing w:line="360" w:lineRule="auto"/>
        <w:ind w:firstLine="562" w:firstLineChars="200"/>
        <w:jc w:val="center"/>
        <w:rPr>
          <w:rFonts w:hint="eastAsia" w:ascii="Times New Roman" w:hAnsi="Times New Roman" w:eastAsia="宋体"/>
          <w:b/>
          <w:sz w:val="28"/>
          <w:szCs w:val="28"/>
          <w:lang w:eastAsia="zh-CN"/>
        </w:rPr>
      </w:pPr>
      <w:r>
        <w:rPr>
          <w:rFonts w:hint="eastAsia" w:ascii="Times New Roman" w:hAnsi="Times New Roman"/>
          <w:b/>
          <w:sz w:val="28"/>
          <w:szCs w:val="28"/>
        </w:rPr>
        <w:t>东莞市</w:t>
      </w:r>
      <w:r>
        <w:rPr>
          <w:rFonts w:hint="eastAsia" w:ascii="Times New Roman" w:hAnsi="Times New Roman"/>
          <w:b/>
          <w:sz w:val="28"/>
          <w:szCs w:val="28"/>
          <w:lang w:eastAsia="zh-CN"/>
        </w:rPr>
        <w:t>智微电子</w:t>
      </w:r>
      <w:r>
        <w:rPr>
          <w:rFonts w:hint="eastAsia" w:ascii="Times New Roman" w:hAnsi="Times New Roman"/>
          <w:b/>
          <w:sz w:val="28"/>
          <w:szCs w:val="28"/>
        </w:rPr>
        <w:t>有限公司</w:t>
      </w:r>
      <w:r>
        <w:rPr>
          <w:rFonts w:hint="eastAsia" w:ascii="Times New Roman" w:hAnsi="Times New Roman"/>
          <w:b/>
          <w:sz w:val="28"/>
          <w:szCs w:val="28"/>
          <w:lang w:eastAsia="zh-CN"/>
        </w:rPr>
        <w:t>建设</w:t>
      </w:r>
      <w:r>
        <w:rPr>
          <w:rFonts w:hint="eastAsia" w:ascii="Times New Roman" w:hAnsi="Times New Roman"/>
          <w:b/>
          <w:sz w:val="28"/>
          <w:szCs w:val="28"/>
        </w:rPr>
        <w:t>项目验收小组</w:t>
      </w:r>
      <w:r>
        <w:rPr>
          <w:rFonts w:hint="eastAsia" w:ascii="Times New Roman" w:hAnsi="Times New Roman"/>
          <w:b/>
          <w:sz w:val="28"/>
          <w:szCs w:val="28"/>
          <w:lang w:eastAsia="zh-CN"/>
        </w:rPr>
        <w:t>签到表</w:t>
      </w:r>
    </w:p>
    <w:tbl>
      <w:tblPr>
        <w:tblStyle w:val="8"/>
        <w:tblW w:w="10305" w:type="dxa"/>
        <w:tblInd w:w="-9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0"/>
        <w:gridCol w:w="1757"/>
        <w:gridCol w:w="1468"/>
        <w:gridCol w:w="975"/>
        <w:gridCol w:w="1200"/>
        <w:gridCol w:w="2460"/>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验收单位</w:t>
            </w:r>
          </w:p>
        </w:tc>
        <w:tc>
          <w:tcPr>
            <w:tcW w:w="1757"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单位名称</w:t>
            </w:r>
          </w:p>
        </w:tc>
        <w:tc>
          <w:tcPr>
            <w:tcW w:w="1468"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联系电话</w:t>
            </w:r>
          </w:p>
        </w:tc>
        <w:tc>
          <w:tcPr>
            <w:tcW w:w="975" w:type="dxa"/>
            <w:vAlign w:val="center"/>
          </w:tcPr>
          <w:p>
            <w:pPr>
              <w:spacing w:line="360" w:lineRule="auto"/>
              <w:jc w:val="center"/>
              <w:rPr>
                <w:rFonts w:hint="eastAsia" w:ascii="Times New Roman" w:hAnsi="Times New Roman"/>
                <w:b/>
                <w:sz w:val="24"/>
                <w:szCs w:val="24"/>
                <w:lang w:eastAsia="zh-CN"/>
              </w:rPr>
            </w:pPr>
            <w:r>
              <w:rPr>
                <w:rFonts w:hint="eastAsia" w:ascii="Times New Roman" w:hAnsi="Times New Roman"/>
                <w:b/>
                <w:sz w:val="24"/>
                <w:szCs w:val="24"/>
                <w:lang w:eastAsia="zh-CN"/>
              </w:rPr>
              <w:t>职位</w:t>
            </w:r>
          </w:p>
        </w:tc>
        <w:tc>
          <w:tcPr>
            <w:tcW w:w="120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是否同意通过</w:t>
            </w:r>
          </w:p>
        </w:tc>
        <w:tc>
          <w:tcPr>
            <w:tcW w:w="2460"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身份证号码</w:t>
            </w:r>
          </w:p>
        </w:tc>
        <w:tc>
          <w:tcPr>
            <w:tcW w:w="1185" w:type="dxa"/>
            <w:vAlign w:val="center"/>
          </w:tcPr>
          <w:p>
            <w:pPr>
              <w:spacing w:line="360" w:lineRule="auto"/>
              <w:jc w:val="center"/>
              <w:rPr>
                <w:rFonts w:hint="eastAsia" w:ascii="Times New Roman" w:hAnsi="Times New Roman" w:eastAsia="宋体"/>
                <w:b/>
                <w:sz w:val="24"/>
                <w:szCs w:val="24"/>
                <w:lang w:eastAsia="zh-CN"/>
              </w:rPr>
            </w:pPr>
            <w:r>
              <w:rPr>
                <w:rFonts w:hint="eastAsia" w:ascii="Times New Roman" w:hAnsi="Times New Roman"/>
                <w:b/>
                <w:sz w:val="24"/>
                <w:szCs w:val="24"/>
                <w:lang w:eastAsia="zh-CN"/>
              </w:rPr>
              <w:t>签名确认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8" w:hRule="atLeast"/>
        </w:trPr>
        <w:tc>
          <w:tcPr>
            <w:tcW w:w="1260" w:type="dxa"/>
            <w:vMerge w:val="restart"/>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建设单位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53" w:hRule="atLeast"/>
        </w:trPr>
        <w:tc>
          <w:tcPr>
            <w:tcW w:w="1260" w:type="dxa"/>
            <w:vMerge w:val="continue"/>
            <w:vAlign w:val="center"/>
          </w:tcPr>
          <w:p>
            <w:pPr>
              <w:spacing w:line="360" w:lineRule="auto"/>
              <w:jc w:val="center"/>
              <w:rPr>
                <w:rFonts w:ascii="Times New Roman" w:hAnsi="Times New Roman"/>
                <w:sz w:val="24"/>
                <w:szCs w:val="24"/>
              </w:rPr>
            </w:pP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监测单位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53" w:hRule="atLeast"/>
        </w:trPr>
        <w:tc>
          <w:tcPr>
            <w:tcW w:w="1260" w:type="dxa"/>
            <w:vAlign w:val="center"/>
          </w:tcPr>
          <w:p>
            <w:pPr>
              <w:spacing w:line="360" w:lineRule="auto"/>
              <w:jc w:val="center"/>
              <w:rPr>
                <w:rFonts w:hint="eastAsia" w:ascii="Times New Roman" w:hAnsi="Times New Roman" w:eastAsia="宋体"/>
                <w:sz w:val="24"/>
                <w:szCs w:val="24"/>
                <w:lang w:eastAsia="zh-CN"/>
              </w:rPr>
            </w:pPr>
            <w:r>
              <w:rPr>
                <w:rFonts w:hint="eastAsia" w:ascii="Times New Roman" w:hAnsi="Times New Roman"/>
                <w:sz w:val="24"/>
                <w:szCs w:val="24"/>
                <w:lang w:eastAsia="zh-CN"/>
              </w:rPr>
              <w:t>环评单位</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98" w:hRule="atLeast"/>
        </w:trPr>
        <w:tc>
          <w:tcPr>
            <w:tcW w:w="1260" w:type="dxa"/>
            <w:vAlign w:val="center"/>
          </w:tcPr>
          <w:p>
            <w:pPr>
              <w:spacing w:line="360" w:lineRule="auto"/>
              <w:jc w:val="center"/>
              <w:rPr>
                <w:rFonts w:ascii="Times New Roman" w:hAnsi="Times New Roman"/>
                <w:sz w:val="24"/>
                <w:szCs w:val="24"/>
              </w:rPr>
            </w:pPr>
            <w:r>
              <w:rPr>
                <w:rFonts w:hint="eastAsia" w:ascii="Times New Roman" w:hAnsi="Times New Roman"/>
                <w:sz w:val="24"/>
                <w:szCs w:val="24"/>
                <w:lang w:eastAsia="zh-CN"/>
              </w:rPr>
              <w:t>环保公司</w:t>
            </w:r>
          </w:p>
        </w:tc>
        <w:tc>
          <w:tcPr>
            <w:tcW w:w="1757" w:type="dxa"/>
            <w:vAlign w:val="center"/>
          </w:tcPr>
          <w:p>
            <w:pPr>
              <w:spacing w:line="360" w:lineRule="auto"/>
              <w:jc w:val="center"/>
              <w:rPr>
                <w:rFonts w:ascii="Times New Roman" w:hAnsi="Times New Roman"/>
                <w:sz w:val="24"/>
                <w:szCs w:val="24"/>
              </w:rPr>
            </w:pPr>
          </w:p>
        </w:tc>
        <w:tc>
          <w:tcPr>
            <w:tcW w:w="1468" w:type="dxa"/>
            <w:vAlign w:val="center"/>
          </w:tcPr>
          <w:p>
            <w:pPr>
              <w:spacing w:line="360" w:lineRule="auto"/>
              <w:jc w:val="center"/>
              <w:rPr>
                <w:rFonts w:ascii="Times New Roman" w:hAnsi="Times New Roman"/>
                <w:sz w:val="24"/>
                <w:szCs w:val="24"/>
              </w:rPr>
            </w:pPr>
          </w:p>
        </w:tc>
        <w:tc>
          <w:tcPr>
            <w:tcW w:w="975" w:type="dxa"/>
            <w:vAlign w:val="center"/>
          </w:tcPr>
          <w:p>
            <w:pPr>
              <w:spacing w:line="360" w:lineRule="auto"/>
              <w:jc w:val="center"/>
              <w:rPr>
                <w:rFonts w:ascii="Times New Roman" w:hAnsi="Times New Roman"/>
                <w:sz w:val="24"/>
                <w:szCs w:val="24"/>
              </w:rPr>
            </w:pPr>
          </w:p>
        </w:tc>
        <w:tc>
          <w:tcPr>
            <w:tcW w:w="1200" w:type="dxa"/>
            <w:vAlign w:val="center"/>
          </w:tcPr>
          <w:p>
            <w:pPr>
              <w:spacing w:line="360" w:lineRule="auto"/>
              <w:jc w:val="center"/>
              <w:rPr>
                <w:rFonts w:ascii="Times New Roman" w:hAnsi="Times New Roman"/>
                <w:sz w:val="24"/>
                <w:szCs w:val="24"/>
              </w:rPr>
            </w:pPr>
          </w:p>
        </w:tc>
        <w:tc>
          <w:tcPr>
            <w:tcW w:w="2460" w:type="dxa"/>
            <w:vAlign w:val="center"/>
          </w:tcPr>
          <w:p>
            <w:pPr>
              <w:spacing w:line="360" w:lineRule="auto"/>
              <w:jc w:val="center"/>
              <w:rPr>
                <w:rFonts w:ascii="Times New Roman" w:hAnsi="Times New Roman"/>
                <w:sz w:val="24"/>
                <w:szCs w:val="24"/>
              </w:rPr>
            </w:pPr>
          </w:p>
        </w:tc>
        <w:tc>
          <w:tcPr>
            <w:tcW w:w="1185" w:type="dxa"/>
            <w:vAlign w:val="center"/>
          </w:tcPr>
          <w:p>
            <w:pPr>
              <w:spacing w:line="360" w:lineRule="auto"/>
              <w:jc w:val="center"/>
              <w:rPr>
                <w:rFonts w:ascii="Times New Roman" w:hAnsi="Times New Roman"/>
                <w:sz w:val="24"/>
                <w:szCs w:val="24"/>
              </w:rPr>
            </w:pPr>
          </w:p>
        </w:tc>
      </w:tr>
    </w:tbl>
    <w:p>
      <w:pPr>
        <w:spacing w:line="360" w:lineRule="auto"/>
        <w:ind w:firstLine="480" w:firstLineChars="200"/>
        <w:rPr>
          <w:rFonts w:ascii="Times New Roman" w:hAnsi="Times New Roman"/>
          <w:sz w:val="24"/>
          <w:szCs w:val="24"/>
          <w:u w:val="single"/>
        </w:rPr>
      </w:pPr>
    </w:p>
    <w:p>
      <w:pPr>
        <w:spacing w:line="360" w:lineRule="auto"/>
        <w:ind w:firstLine="480" w:firstLineChars="200"/>
        <w:rPr>
          <w:rFonts w:ascii="Times New Roman" w:hAnsi="Times New Roman"/>
          <w:sz w:val="24"/>
          <w:szCs w:val="24"/>
        </w:rPr>
      </w:pP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D974F"/>
    <w:multiLevelType w:val="singleLevel"/>
    <w:tmpl w:val="239D974F"/>
    <w:lvl w:ilvl="0" w:tentative="0">
      <w:start w:val="3"/>
      <w:numFmt w:val="chineseCounting"/>
      <w:suff w:val="nothing"/>
      <w:lvlText w:val="（%1）"/>
      <w:lvlJc w:val="left"/>
      <w:rPr>
        <w:rFonts w:hint="eastAsia" w:cs="Times New Roman"/>
      </w:rPr>
    </w:lvl>
  </w:abstractNum>
  <w:abstractNum w:abstractNumId="1">
    <w:nsid w:val="2EBC081B"/>
    <w:multiLevelType w:val="singleLevel"/>
    <w:tmpl w:val="2EBC081B"/>
    <w:lvl w:ilvl="0" w:tentative="0">
      <w:start w:val="3"/>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97B"/>
    <w:rsid w:val="00083725"/>
    <w:rsid w:val="000A2143"/>
    <w:rsid w:val="000E06A5"/>
    <w:rsid w:val="000E6425"/>
    <w:rsid w:val="00114540"/>
    <w:rsid w:val="00186A11"/>
    <w:rsid w:val="001A61DF"/>
    <w:rsid w:val="001D3A73"/>
    <w:rsid w:val="001F5409"/>
    <w:rsid w:val="00205D09"/>
    <w:rsid w:val="002423C0"/>
    <w:rsid w:val="00273FB1"/>
    <w:rsid w:val="00282484"/>
    <w:rsid w:val="002D7F94"/>
    <w:rsid w:val="002E201C"/>
    <w:rsid w:val="00312846"/>
    <w:rsid w:val="00321173"/>
    <w:rsid w:val="003321A4"/>
    <w:rsid w:val="00390B46"/>
    <w:rsid w:val="00392C17"/>
    <w:rsid w:val="003B2F78"/>
    <w:rsid w:val="003B6946"/>
    <w:rsid w:val="003C7DF2"/>
    <w:rsid w:val="004203F6"/>
    <w:rsid w:val="0044714E"/>
    <w:rsid w:val="0047439B"/>
    <w:rsid w:val="0048612E"/>
    <w:rsid w:val="00486F63"/>
    <w:rsid w:val="00494D53"/>
    <w:rsid w:val="00527390"/>
    <w:rsid w:val="005639D0"/>
    <w:rsid w:val="00564E0D"/>
    <w:rsid w:val="00574E8D"/>
    <w:rsid w:val="00594BA1"/>
    <w:rsid w:val="007532E5"/>
    <w:rsid w:val="007975E7"/>
    <w:rsid w:val="007A7D30"/>
    <w:rsid w:val="007E1B0C"/>
    <w:rsid w:val="00867E52"/>
    <w:rsid w:val="00892AD3"/>
    <w:rsid w:val="008B2735"/>
    <w:rsid w:val="0098079B"/>
    <w:rsid w:val="009D532A"/>
    <w:rsid w:val="00A10A9E"/>
    <w:rsid w:val="00A25358"/>
    <w:rsid w:val="00A34F37"/>
    <w:rsid w:val="00AD7DA6"/>
    <w:rsid w:val="00B0247A"/>
    <w:rsid w:val="00B44B83"/>
    <w:rsid w:val="00B47596"/>
    <w:rsid w:val="00BC4924"/>
    <w:rsid w:val="00BD332F"/>
    <w:rsid w:val="00C531CE"/>
    <w:rsid w:val="00C72520"/>
    <w:rsid w:val="00C75C89"/>
    <w:rsid w:val="00C92EDB"/>
    <w:rsid w:val="00CB6C16"/>
    <w:rsid w:val="00CF0321"/>
    <w:rsid w:val="00CF10FA"/>
    <w:rsid w:val="00D04EE9"/>
    <w:rsid w:val="00D069E1"/>
    <w:rsid w:val="00D24394"/>
    <w:rsid w:val="00D437D9"/>
    <w:rsid w:val="00D77E29"/>
    <w:rsid w:val="00DC7123"/>
    <w:rsid w:val="00E434E7"/>
    <w:rsid w:val="00EA1460"/>
    <w:rsid w:val="00EA6291"/>
    <w:rsid w:val="00EC7934"/>
    <w:rsid w:val="00EE6203"/>
    <w:rsid w:val="00F0697B"/>
    <w:rsid w:val="00F60478"/>
    <w:rsid w:val="00FC189C"/>
    <w:rsid w:val="01870590"/>
    <w:rsid w:val="031D4E8F"/>
    <w:rsid w:val="05682752"/>
    <w:rsid w:val="05AC3C3B"/>
    <w:rsid w:val="07674F44"/>
    <w:rsid w:val="07BD493B"/>
    <w:rsid w:val="095C4067"/>
    <w:rsid w:val="0A304907"/>
    <w:rsid w:val="0A9F5A44"/>
    <w:rsid w:val="0B50386E"/>
    <w:rsid w:val="0B593A5D"/>
    <w:rsid w:val="0D343BE4"/>
    <w:rsid w:val="0DDE1527"/>
    <w:rsid w:val="0DE32979"/>
    <w:rsid w:val="0FCE5A89"/>
    <w:rsid w:val="114C068B"/>
    <w:rsid w:val="123D1278"/>
    <w:rsid w:val="128C6BB3"/>
    <w:rsid w:val="12D9070B"/>
    <w:rsid w:val="130D19F3"/>
    <w:rsid w:val="13201251"/>
    <w:rsid w:val="16CF11AC"/>
    <w:rsid w:val="19627BC8"/>
    <w:rsid w:val="1A2A0674"/>
    <w:rsid w:val="1AFD3DF1"/>
    <w:rsid w:val="1B2025A9"/>
    <w:rsid w:val="22C43CA5"/>
    <w:rsid w:val="253A7A7C"/>
    <w:rsid w:val="261A3B04"/>
    <w:rsid w:val="26547E6C"/>
    <w:rsid w:val="28FE0F04"/>
    <w:rsid w:val="2ADD7FB4"/>
    <w:rsid w:val="2CC47CD2"/>
    <w:rsid w:val="2D686495"/>
    <w:rsid w:val="2DA27695"/>
    <w:rsid w:val="2EAB29F4"/>
    <w:rsid w:val="2EB55303"/>
    <w:rsid w:val="2F721B86"/>
    <w:rsid w:val="34313947"/>
    <w:rsid w:val="36027ECC"/>
    <w:rsid w:val="36874123"/>
    <w:rsid w:val="39223B63"/>
    <w:rsid w:val="397D42B3"/>
    <w:rsid w:val="39D75F5B"/>
    <w:rsid w:val="3A914185"/>
    <w:rsid w:val="3B885DD3"/>
    <w:rsid w:val="3F3573BE"/>
    <w:rsid w:val="406B0E51"/>
    <w:rsid w:val="43F8288A"/>
    <w:rsid w:val="4711684E"/>
    <w:rsid w:val="48C519DE"/>
    <w:rsid w:val="494E418F"/>
    <w:rsid w:val="4AD63029"/>
    <w:rsid w:val="4D161195"/>
    <w:rsid w:val="4D925BF8"/>
    <w:rsid w:val="53177114"/>
    <w:rsid w:val="582E11CE"/>
    <w:rsid w:val="59971B00"/>
    <w:rsid w:val="5D5242FD"/>
    <w:rsid w:val="60ED1601"/>
    <w:rsid w:val="63B50DE9"/>
    <w:rsid w:val="64B04709"/>
    <w:rsid w:val="67D61337"/>
    <w:rsid w:val="6E801591"/>
    <w:rsid w:val="6ED22FFA"/>
    <w:rsid w:val="70CB01F1"/>
    <w:rsid w:val="710961DF"/>
    <w:rsid w:val="711C32AE"/>
    <w:rsid w:val="734A210C"/>
    <w:rsid w:val="738A2110"/>
    <w:rsid w:val="76232E78"/>
    <w:rsid w:val="78AD7F10"/>
    <w:rsid w:val="7AEF43FB"/>
    <w:rsid w:val="7D1A28B9"/>
    <w:rsid w:val="7D5F24F3"/>
    <w:rsid w:val="7E1E5E6D"/>
    <w:rsid w:val="7F366467"/>
    <w:rsid w:val="7FF5354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5"/>
    <w:semiHidden/>
    <w:qFormat/>
    <w:uiPriority w:val="99"/>
    <w:rPr>
      <w:rFonts w:ascii="宋体"/>
      <w:sz w:val="18"/>
      <w:szCs w:val="18"/>
    </w:rPr>
  </w:style>
  <w:style w:type="paragraph" w:styleId="3">
    <w:name w:val="annotation text"/>
    <w:basedOn w:val="1"/>
    <w:link w:val="13"/>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7"/>
    <w:semiHidden/>
    <w:qFormat/>
    <w:uiPriority w:val="99"/>
    <w:pPr>
      <w:tabs>
        <w:tab w:val="center" w:pos="4153"/>
        <w:tab w:val="right" w:pos="8306"/>
      </w:tabs>
      <w:snapToGrid w:val="0"/>
      <w:jc w:val="left"/>
    </w:pPr>
    <w:rPr>
      <w:sz w:val="18"/>
      <w:szCs w:val="18"/>
    </w:rPr>
  </w:style>
  <w:style w:type="paragraph" w:styleId="6">
    <w:name w:val="header"/>
    <w:basedOn w:val="1"/>
    <w:link w:val="18"/>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qFormat/>
    <w:uiPriority w:val="99"/>
    <w:rPr>
      <w:b/>
      <w:bCs/>
    </w:rPr>
  </w:style>
  <w:style w:type="table" w:styleId="9">
    <w:name w:val="Table Grid"/>
    <w:basedOn w:val="8"/>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page number"/>
    <w:basedOn w:val="10"/>
    <w:qFormat/>
    <w:uiPriority w:val="99"/>
    <w:rPr>
      <w:rFonts w:cs="Times New Roman"/>
    </w:rPr>
  </w:style>
  <w:style w:type="character" w:styleId="12">
    <w:name w:val="annotation reference"/>
    <w:basedOn w:val="10"/>
    <w:semiHidden/>
    <w:qFormat/>
    <w:uiPriority w:val="99"/>
    <w:rPr>
      <w:rFonts w:cs="Times New Roman"/>
      <w:sz w:val="21"/>
      <w:szCs w:val="21"/>
    </w:rPr>
  </w:style>
  <w:style w:type="character" w:customStyle="1" w:styleId="13">
    <w:name w:val="Comment Text Char"/>
    <w:basedOn w:val="10"/>
    <w:link w:val="3"/>
    <w:semiHidden/>
    <w:qFormat/>
    <w:locked/>
    <w:uiPriority w:val="99"/>
    <w:rPr>
      <w:rFonts w:cs="Times New Roman"/>
    </w:rPr>
  </w:style>
  <w:style w:type="character" w:customStyle="1" w:styleId="14">
    <w:name w:val="Comment Subject Char"/>
    <w:basedOn w:val="13"/>
    <w:link w:val="7"/>
    <w:semiHidden/>
    <w:qFormat/>
    <w:locked/>
    <w:uiPriority w:val="99"/>
    <w:rPr>
      <w:b/>
      <w:bCs/>
    </w:rPr>
  </w:style>
  <w:style w:type="character" w:customStyle="1" w:styleId="15">
    <w:name w:val="Document Map Char"/>
    <w:basedOn w:val="10"/>
    <w:link w:val="2"/>
    <w:semiHidden/>
    <w:qFormat/>
    <w:locked/>
    <w:uiPriority w:val="99"/>
    <w:rPr>
      <w:rFonts w:ascii="宋体" w:eastAsia="宋体" w:cs="Times New Roman"/>
      <w:sz w:val="18"/>
      <w:szCs w:val="18"/>
    </w:rPr>
  </w:style>
  <w:style w:type="character" w:customStyle="1" w:styleId="16">
    <w:name w:val="Balloon Text Char"/>
    <w:basedOn w:val="10"/>
    <w:link w:val="4"/>
    <w:semiHidden/>
    <w:qFormat/>
    <w:locked/>
    <w:uiPriority w:val="99"/>
    <w:rPr>
      <w:rFonts w:cs="Times New Roman"/>
      <w:sz w:val="2"/>
    </w:rPr>
  </w:style>
  <w:style w:type="character" w:customStyle="1" w:styleId="17">
    <w:name w:val="Footer Char"/>
    <w:basedOn w:val="10"/>
    <w:link w:val="5"/>
    <w:semiHidden/>
    <w:qFormat/>
    <w:locked/>
    <w:uiPriority w:val="99"/>
    <w:rPr>
      <w:rFonts w:cs="Times New Roman"/>
      <w:sz w:val="18"/>
      <w:szCs w:val="18"/>
    </w:rPr>
  </w:style>
  <w:style w:type="character" w:customStyle="1" w:styleId="18">
    <w:name w:val="Header Char"/>
    <w:basedOn w:val="10"/>
    <w:link w:val="6"/>
    <w:semiHidden/>
    <w:qFormat/>
    <w:locked/>
    <w:uiPriority w:val="99"/>
    <w:rPr>
      <w:rFonts w:cs="Times New Roman"/>
      <w:sz w:val="18"/>
      <w:szCs w:val="18"/>
    </w:rPr>
  </w:style>
  <w:style w:type="paragraph" w:customStyle="1" w:styleId="19">
    <w:name w:val="小四缩进2"/>
    <w:basedOn w:val="1"/>
    <w:qFormat/>
    <w:uiPriority w:val="99"/>
    <w:pPr>
      <w:spacing w:line="360" w:lineRule="auto"/>
      <w:ind w:firstLine="480" w:firstLineChars="200"/>
    </w:pPr>
    <w:rPr>
      <w:rFonts w:ascii="Times New Roman" w:hAnsi="Times New Roman" w:cs="仿宋_GB231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4</Pages>
  <Words>293</Words>
  <Characters>1676</Characters>
  <Lines>0</Lines>
  <Paragraphs>0</Paragraphs>
  <TotalTime>3</TotalTime>
  <ScaleCrop>false</ScaleCrop>
  <LinksUpToDate>false</LinksUpToDate>
  <CharactersWithSpaces>0</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2018-01-18T08:34:00Z</dcterms:created>
  <dc:creator>Microsoft</dc:creator>
  <cp:lastModifiedBy>翔兴环保邓永洪</cp:lastModifiedBy>
  <cp:lastPrinted>2018-07-05T13:17:00Z</cp:lastPrinted>
  <dcterms:modified xsi:type="dcterms:W3CDTF">2019-12-12T00:24:36Z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