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天宇真空科技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28</w:t>
      </w:r>
      <w:r>
        <w:rPr>
          <w:rFonts w:hint="eastAsia" w:ascii="Times New Roman"/>
          <w:sz w:val="24"/>
          <w:szCs w:val="24"/>
        </w:rPr>
        <w:t>日东莞市</w:t>
      </w:r>
      <w:r>
        <w:rPr>
          <w:rFonts w:hint="eastAsia" w:ascii="Times New Roman"/>
          <w:sz w:val="24"/>
          <w:szCs w:val="24"/>
          <w:lang w:eastAsia="zh-CN"/>
        </w:rPr>
        <w:t>天宇真空科技</w:t>
      </w:r>
      <w:r>
        <w:rPr>
          <w:rFonts w:hint="eastAsia" w:ascii="Times New Roman"/>
          <w:sz w:val="24"/>
          <w:szCs w:val="24"/>
        </w:rPr>
        <w:t>有限公司根据东莞市</w:t>
      </w:r>
      <w:r>
        <w:rPr>
          <w:rFonts w:hint="eastAsia" w:ascii="Times New Roman"/>
          <w:sz w:val="24"/>
          <w:szCs w:val="24"/>
          <w:lang w:eastAsia="zh-CN"/>
        </w:rPr>
        <w:t>天宇真空科技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天宇真空科技</w:t>
      </w:r>
      <w:r>
        <w:rPr>
          <w:rFonts w:hint="eastAsia" w:cs="Times New Roman"/>
        </w:rPr>
        <w:t>有限公司位于</w:t>
      </w:r>
      <w:r>
        <w:rPr>
          <w:rFonts w:hint="eastAsia" w:cs="Times New Roman"/>
          <w:color w:val="000000"/>
          <w:lang w:eastAsia="zh-CN"/>
        </w:rPr>
        <w:t>东莞市长安镇上沙社区建安路中南南路</w:t>
      </w:r>
      <w:r>
        <w:rPr>
          <w:rFonts w:hint="eastAsia" w:cs="Times New Roman"/>
          <w:color w:val="000000"/>
          <w:lang w:val="en-US" w:eastAsia="zh-CN"/>
        </w:rPr>
        <w:t>2号B栋四楼402、三楼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25.72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20.04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从事手表配件的加工生产</w:t>
      </w:r>
      <w:r>
        <w:rPr>
          <w:rFonts w:hint="eastAsia" w:cs="Times New Roman"/>
        </w:rPr>
        <w:t>，年</w:t>
      </w:r>
      <w:r>
        <w:rPr>
          <w:rFonts w:hint="eastAsia" w:cs="Times New Roman"/>
          <w:lang w:eastAsia="zh-CN"/>
        </w:rPr>
        <w:t>加工生产手表配件</w:t>
      </w:r>
      <w:r>
        <w:rPr>
          <w:rFonts w:hint="eastAsia" w:cs="Times New Roman"/>
          <w:lang w:val="en-US" w:eastAsia="zh-CN"/>
        </w:rPr>
        <w:t>20万套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天宇真空科技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天宇真空科技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19680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10</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项目生产过程中的给排水管规范建设，实施专管供水，安装计量装置，执行给排水水量平衡台账管理制度。清洗废水（34.209吨/年）经固定的</w:t>
      </w:r>
      <w:r>
        <w:rPr>
          <w:rFonts w:hint="eastAsia" w:ascii="宋体" w:hAnsi="宋体" w:cs="宋体"/>
          <w:sz w:val="24"/>
          <w:szCs w:val="24"/>
          <w:lang w:eastAsia="zh-CN"/>
        </w:rPr>
        <w:t>废水桶</w:t>
      </w:r>
      <w:r>
        <w:rPr>
          <w:rFonts w:hint="eastAsia" w:ascii="宋体" w:hAnsi="宋体" w:eastAsia="宋体" w:cs="宋体"/>
          <w:sz w:val="24"/>
          <w:szCs w:val="24"/>
        </w:rPr>
        <w:t>收集设施收集后交给有资质的单位处理。纯水系统尾水（2.0625吨/年）属于清净下水，可直接排入雨水管网。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w:t>
      </w:r>
      <w:r>
        <w:rPr>
          <w:rFonts w:hint="eastAsia" w:ascii="宋体" w:hAnsi="宋体" w:eastAsia="宋体" w:cs="宋体"/>
          <w:bCs/>
          <w:sz w:val="24"/>
          <w:szCs w:val="24"/>
        </w:rPr>
        <w:t>截污管网，引至城镇污水处理厂处理。</w:t>
      </w:r>
      <w:r>
        <w:rPr>
          <w:rFonts w:ascii="宋体" w:hAnsi="宋体" w:eastAsia="宋体" w:cs="宋体"/>
          <w:sz w:val="24"/>
          <w:szCs w:val="24"/>
        </w:rPr>
        <w:t xml:space="preserve">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已做好加强车间机械通风。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91126002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87</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项目生产过程中的给排水管规范建设，实施专管供水，安装计量装置，执行给排水水量平衡台账管理制度。清洗废水（34.209吨/年）经固定的</w:t>
      </w:r>
      <w:r>
        <w:rPr>
          <w:rFonts w:hint="eastAsia" w:ascii="宋体" w:hAnsi="宋体" w:cs="宋体"/>
          <w:sz w:val="24"/>
          <w:szCs w:val="24"/>
          <w:lang w:eastAsia="zh-CN"/>
        </w:rPr>
        <w:t>废水桶</w:t>
      </w:r>
      <w:r>
        <w:rPr>
          <w:rFonts w:hint="eastAsia" w:ascii="宋体" w:hAnsi="宋体" w:eastAsia="宋体" w:cs="宋体"/>
          <w:sz w:val="24"/>
          <w:szCs w:val="24"/>
        </w:rPr>
        <w:t>收集设施收集后交给有资质的单位处理。纯水系统尾水（2.0625吨/年）属于清净下水，可直接排入雨水管网。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w:t>
      </w:r>
      <w:r>
        <w:rPr>
          <w:rFonts w:hint="eastAsia" w:ascii="宋体" w:hAnsi="宋体" w:eastAsia="宋体" w:cs="宋体"/>
          <w:bCs/>
          <w:sz w:val="24"/>
          <w:szCs w:val="24"/>
        </w:rPr>
        <w:t>截污管网，引至城镇污水处理厂处理。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bookmarkStart w:id="0" w:name="_GoBack"/>
      <w:bookmarkEnd w:id="0"/>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hint="eastAsia" w:ascii="宋体" w:hAnsi="宋体" w:cs="宋体"/>
          <w:sz w:val="24"/>
          <w:szCs w:val="24"/>
          <w:lang w:eastAsia="zh-CN"/>
        </w:rPr>
        <w:t>已做好加强车间机械通风。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91126002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东莞市天宇真空科技有限公司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天宇真空科技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11-28</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天宇真空科技</w:t>
      </w:r>
      <w:r>
        <w:rPr>
          <w:rFonts w:hint="eastAsia" w:ascii="Times New Roman" w:hAnsi="Times New Roman"/>
          <w:b/>
          <w:sz w:val="28"/>
          <w:szCs w:val="28"/>
        </w:rPr>
        <w:t>有限公司项目验收小组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7A658F5"/>
    <w:rsid w:val="19627BC8"/>
    <w:rsid w:val="1A2A0674"/>
    <w:rsid w:val="1AFD3DF1"/>
    <w:rsid w:val="1B2025A9"/>
    <w:rsid w:val="22C43CA5"/>
    <w:rsid w:val="25247E82"/>
    <w:rsid w:val="253A7A7C"/>
    <w:rsid w:val="26547E6C"/>
    <w:rsid w:val="27747F86"/>
    <w:rsid w:val="28FE0F04"/>
    <w:rsid w:val="2CC47CD2"/>
    <w:rsid w:val="2D686495"/>
    <w:rsid w:val="2EB55303"/>
    <w:rsid w:val="2F721B86"/>
    <w:rsid w:val="34313947"/>
    <w:rsid w:val="36027ECC"/>
    <w:rsid w:val="39223B63"/>
    <w:rsid w:val="39D75F5B"/>
    <w:rsid w:val="3A914185"/>
    <w:rsid w:val="3B885DD3"/>
    <w:rsid w:val="3F3573BE"/>
    <w:rsid w:val="406B0E51"/>
    <w:rsid w:val="43F8288A"/>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2019-12-27T02:22:18Z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