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双福胶粘材料</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12</w:t>
      </w:r>
      <w:r>
        <w:rPr>
          <w:rFonts w:hint="eastAsia" w:ascii="Times New Roman"/>
          <w:sz w:val="24"/>
          <w:szCs w:val="24"/>
        </w:rPr>
        <w:t>月</w:t>
      </w:r>
      <w:r>
        <w:rPr>
          <w:rFonts w:hint="eastAsia" w:ascii="Times New Roman"/>
          <w:sz w:val="24"/>
          <w:szCs w:val="24"/>
          <w:lang w:val="en-US" w:eastAsia="zh-CN"/>
        </w:rPr>
        <w:t>11</w:t>
      </w:r>
      <w:r>
        <w:rPr>
          <w:rFonts w:hint="eastAsia" w:ascii="Times New Roman"/>
          <w:sz w:val="24"/>
          <w:szCs w:val="24"/>
        </w:rPr>
        <w:t>日东莞市</w:t>
      </w:r>
      <w:r>
        <w:rPr>
          <w:rFonts w:hint="eastAsia" w:ascii="Times New Roman"/>
          <w:sz w:val="24"/>
          <w:szCs w:val="24"/>
          <w:lang w:eastAsia="zh-CN"/>
        </w:rPr>
        <w:t>双福胶粘材料</w:t>
      </w:r>
      <w:r>
        <w:rPr>
          <w:rFonts w:hint="eastAsia" w:ascii="Times New Roman"/>
          <w:sz w:val="24"/>
          <w:szCs w:val="24"/>
        </w:rPr>
        <w:t>有限公司根据东莞市</w:t>
      </w:r>
      <w:r>
        <w:rPr>
          <w:rFonts w:hint="eastAsia" w:ascii="Times New Roman"/>
          <w:sz w:val="24"/>
          <w:szCs w:val="24"/>
          <w:lang w:eastAsia="zh-CN"/>
        </w:rPr>
        <w:t>双福胶粘材料</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双福胶粘材料</w:t>
      </w:r>
      <w:r>
        <w:rPr>
          <w:rFonts w:hint="eastAsia" w:cs="Times New Roman"/>
        </w:rPr>
        <w:t>有限公司位于</w:t>
      </w:r>
      <w:r>
        <w:rPr>
          <w:rFonts w:hint="eastAsia" w:cs="Times New Roman"/>
          <w:lang w:eastAsia="zh-CN"/>
        </w:rPr>
        <w:t>广东省</w:t>
      </w:r>
      <w:r>
        <w:rPr>
          <w:rFonts w:hint="eastAsia" w:cs="Times New Roman"/>
          <w:color w:val="000000"/>
          <w:lang w:eastAsia="zh-CN"/>
        </w:rPr>
        <w:t>东莞市虎门镇怀德松岗一路</w:t>
      </w:r>
      <w:r>
        <w:rPr>
          <w:rFonts w:hint="eastAsia" w:cs="Times New Roman"/>
          <w:color w:val="000000"/>
          <w:lang w:val="en-US" w:eastAsia="zh-CN"/>
        </w:rPr>
        <w:t>5号108室</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16.81</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37.06</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1000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1000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3</w:t>
      </w:r>
      <w:r>
        <w:rPr>
          <w:rFonts w:cs="Times New Roman"/>
        </w:rPr>
        <w:t>0</w:t>
      </w:r>
      <w:r>
        <w:rPr>
          <w:rFonts w:hint="eastAsia" w:cs="Times New Roman"/>
        </w:rPr>
        <w:t>万元，设有员工</w:t>
      </w:r>
      <w:r>
        <w:rPr>
          <w:rFonts w:hint="eastAsia" w:cs="Times New Roman"/>
          <w:lang w:val="en-US" w:eastAsia="zh-CN"/>
        </w:rPr>
        <w:t>10</w:t>
      </w:r>
      <w:r>
        <w:rPr>
          <w:rFonts w:hint="eastAsia" w:cs="Times New Roman"/>
        </w:rPr>
        <w:t>人，主要</w:t>
      </w:r>
      <w:r>
        <w:rPr>
          <w:rFonts w:hint="eastAsia" w:cs="Times New Roman"/>
          <w:lang w:eastAsia="zh-CN"/>
        </w:rPr>
        <w:t>从事自粘布、热熔胶布、复合布的加工生产</w:t>
      </w:r>
      <w:r>
        <w:rPr>
          <w:rFonts w:hint="eastAsia" w:cs="Times New Roman"/>
        </w:rPr>
        <w:t>，年</w:t>
      </w:r>
      <w:r>
        <w:rPr>
          <w:rFonts w:hint="eastAsia" w:cs="Times New Roman"/>
          <w:lang w:eastAsia="zh-CN"/>
        </w:rPr>
        <w:t>产量分别为</w:t>
      </w:r>
      <w:r>
        <w:rPr>
          <w:rFonts w:hint="eastAsia" w:cs="Times New Roman"/>
          <w:lang w:val="en-US" w:eastAsia="zh-CN"/>
        </w:rPr>
        <w:t>250万米、2万米、1万米</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双福胶粘材料</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9</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双福胶粘材料</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21274</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12</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30</w:t>
      </w:r>
      <w:r>
        <w:rPr>
          <w:rFonts w:hint="eastAsia" w:ascii="Times New Roman"/>
          <w:sz w:val="24"/>
        </w:rPr>
        <w:t>万元，其中环保投资为</w:t>
      </w:r>
      <w:r>
        <w:rPr>
          <w:rFonts w:hint="eastAsia" w:ascii="Times New Roman" w:hAnsi="Times New Roman"/>
          <w:sz w:val="24"/>
          <w:lang w:val="en-US" w:eastAsia="zh-CN"/>
        </w:rPr>
        <w:t>5.5</w:t>
      </w:r>
      <w:r>
        <w:rPr>
          <w:rFonts w:hint="eastAsia" w:ascii="Times New Roman"/>
          <w:sz w:val="24"/>
        </w:rPr>
        <w:t>万元，占总投资的</w:t>
      </w:r>
      <w:r>
        <w:rPr>
          <w:rFonts w:hint="eastAsia" w:ascii="Times New Roman" w:hAnsi="Times New Roman"/>
          <w:sz w:val="24"/>
          <w:lang w:val="en-US" w:eastAsia="zh-CN"/>
        </w:rPr>
        <w:t>18.33</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处理后达到广东省《水污染物排放限值》（DB44/26-2001）第二时段三级标准后排入市政截污管网，引至东莞市虎门宁洲污水处理厂处理。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覆膜、涂布、对贴工序</w:t>
      </w:r>
      <w:r>
        <w:rPr>
          <w:rFonts w:hint="eastAsia" w:ascii="宋体" w:hAnsi="宋体" w:cs="宋体"/>
          <w:sz w:val="24"/>
          <w:szCs w:val="24"/>
          <w:lang w:eastAsia="zh-CN"/>
        </w:rPr>
        <w:t>设置</w:t>
      </w:r>
      <w:r>
        <w:rPr>
          <w:rFonts w:ascii="宋体" w:hAnsi="宋体" w:eastAsia="宋体" w:cs="宋体"/>
          <w:sz w:val="24"/>
          <w:szCs w:val="24"/>
        </w:rPr>
        <w:t>在密闭车间内进行，产生的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由管道引至</w:t>
      </w:r>
      <w:r>
        <w:rPr>
          <w:rFonts w:ascii="宋体" w:hAnsi="宋体" w:eastAsia="宋体" w:cs="宋体"/>
          <w:sz w:val="24"/>
          <w:szCs w:val="24"/>
        </w:rPr>
        <w:t>高空排放，覆膜工序</w:t>
      </w:r>
      <w:r>
        <w:rPr>
          <w:rFonts w:hint="eastAsia" w:ascii="宋体" w:hAnsi="宋体" w:cs="宋体"/>
          <w:sz w:val="24"/>
          <w:szCs w:val="24"/>
          <w:lang w:eastAsia="zh-CN"/>
        </w:rPr>
        <w:t>有机</w:t>
      </w:r>
      <w:r>
        <w:rPr>
          <w:rFonts w:ascii="宋体" w:hAnsi="宋体" w:eastAsia="宋体" w:cs="宋体"/>
          <w:sz w:val="24"/>
          <w:szCs w:val="24"/>
        </w:rPr>
        <w:t>废气排放执行《合成树脂工业污染物排放标准》（GB31572-2015）表4大气污染物排放限值，涂布、对贴工序</w:t>
      </w:r>
      <w:r>
        <w:rPr>
          <w:rFonts w:hint="eastAsia" w:ascii="宋体" w:hAnsi="宋体" w:cs="宋体"/>
          <w:sz w:val="24"/>
          <w:szCs w:val="24"/>
          <w:lang w:eastAsia="zh-CN"/>
        </w:rPr>
        <w:t>有机</w:t>
      </w:r>
      <w:r>
        <w:rPr>
          <w:rFonts w:ascii="宋体" w:hAnsi="宋体" w:eastAsia="宋体" w:cs="宋体"/>
          <w:sz w:val="24"/>
          <w:szCs w:val="24"/>
        </w:rPr>
        <w:t>废气排放执行广东省《家具制造行业挥发性有机化合物排放标准》（DB44/814-2010）第 II 时段排放限值；</w:t>
      </w:r>
      <w:r>
        <w:rPr>
          <w:rFonts w:hint="eastAsia" w:ascii="宋体" w:hAnsi="宋体" w:cs="宋体"/>
          <w:sz w:val="24"/>
          <w:szCs w:val="24"/>
          <w:lang w:eastAsia="zh-CN"/>
        </w:rPr>
        <w:t>涂布机</w:t>
      </w:r>
      <w:r>
        <w:rPr>
          <w:rFonts w:ascii="宋体" w:hAnsi="宋体" w:eastAsia="宋体" w:cs="宋体"/>
          <w:sz w:val="24"/>
          <w:szCs w:val="24"/>
        </w:rPr>
        <w:t>燃烧废气经收集后</w:t>
      </w:r>
      <w:r>
        <w:rPr>
          <w:rFonts w:hint="eastAsia" w:ascii="宋体" w:hAnsi="宋体" w:cs="宋体"/>
          <w:sz w:val="24"/>
          <w:szCs w:val="24"/>
          <w:lang w:eastAsia="zh-CN"/>
        </w:rPr>
        <w:t>由管道引至</w:t>
      </w:r>
      <w:r>
        <w:rPr>
          <w:rFonts w:ascii="宋体" w:hAnsi="宋体" w:eastAsia="宋体" w:cs="宋体"/>
          <w:sz w:val="24"/>
          <w:szCs w:val="24"/>
        </w:rPr>
        <w:t>高空排放，废气排放执行广东省《大气污染物排放限值》(DB44/27-2001)第二时段二级标准。</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HSJC（验字）201</w:t>
      </w:r>
      <w:r>
        <w:rPr>
          <w:rFonts w:hint="eastAsia" w:ascii="宋体" w:hAnsi="宋体" w:cs="宋体"/>
          <w:sz w:val="24"/>
          <w:szCs w:val="24"/>
          <w:lang w:val="en-US" w:eastAsia="zh-CN"/>
        </w:rPr>
        <w:t>91210001</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80</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处理后达到广东省《水污染物排放限值》（DB44/26-2001）第二时段三级标准后排入市政截污管网，引至东莞市虎门宁洲污水处理厂处理。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覆膜、涂布、对贴工序</w:t>
      </w:r>
      <w:r>
        <w:rPr>
          <w:rFonts w:hint="eastAsia" w:ascii="宋体" w:hAnsi="宋体" w:cs="宋体"/>
          <w:sz w:val="24"/>
          <w:szCs w:val="24"/>
          <w:lang w:eastAsia="zh-CN"/>
        </w:rPr>
        <w:t>设置</w:t>
      </w:r>
      <w:r>
        <w:rPr>
          <w:rFonts w:ascii="宋体" w:hAnsi="宋体" w:eastAsia="宋体" w:cs="宋体"/>
          <w:sz w:val="24"/>
          <w:szCs w:val="24"/>
        </w:rPr>
        <w:t>在密闭车间内进行，产生的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由管道引至</w:t>
      </w:r>
      <w:r>
        <w:rPr>
          <w:rFonts w:ascii="宋体" w:hAnsi="宋体" w:eastAsia="宋体" w:cs="宋体"/>
          <w:sz w:val="24"/>
          <w:szCs w:val="24"/>
        </w:rPr>
        <w:t>高空排放，覆膜工序</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《合成树脂工业污染物排放标准》（GB31572-2015）表4大气污染物排放限值，涂布、对贴工序</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广东省《家具制造行业挥发性有机化合物排放标准》（DB44/814-2010）第 II 时段排放限值；</w:t>
      </w:r>
      <w:r>
        <w:rPr>
          <w:rFonts w:hint="eastAsia" w:ascii="宋体" w:hAnsi="宋体" w:cs="宋体"/>
          <w:sz w:val="24"/>
          <w:szCs w:val="24"/>
          <w:lang w:eastAsia="zh-CN"/>
        </w:rPr>
        <w:t>涂布机</w:t>
      </w:r>
      <w:r>
        <w:rPr>
          <w:rFonts w:ascii="宋体" w:hAnsi="宋体" w:eastAsia="宋体" w:cs="宋体"/>
          <w:sz w:val="24"/>
          <w:szCs w:val="24"/>
        </w:rPr>
        <w:t>燃烧废气经收集后</w:t>
      </w:r>
      <w:r>
        <w:rPr>
          <w:rFonts w:hint="eastAsia" w:ascii="宋体" w:hAnsi="宋体" w:cs="宋体"/>
          <w:sz w:val="24"/>
          <w:szCs w:val="24"/>
          <w:lang w:eastAsia="zh-CN"/>
        </w:rPr>
        <w:t>由管道引至</w:t>
      </w:r>
      <w:r>
        <w:rPr>
          <w:rFonts w:ascii="宋体" w:hAnsi="宋体" w:eastAsia="宋体" w:cs="宋体"/>
          <w:sz w:val="24"/>
          <w:szCs w:val="24"/>
        </w:rPr>
        <w:t>高空排放，废气排放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广东省《大气污染物排放限值》(DB44/27-2001)第二时段二级标准。</w:t>
      </w:r>
      <w:r>
        <w:rPr>
          <w:rFonts w:hint="eastAsia" w:ascii="Times New Roman" w:hAnsi="Times New Roman"/>
          <w:sz w:val="24"/>
          <w:szCs w:val="24"/>
        </w:rPr>
        <w:t>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91210001</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91210001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东莞市双福胶粘材料有限公司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双福胶粘材料</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12-11</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双福胶粘材料</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bookmarkStart w:id="0" w:name="_GoBack"/>
            <w:bookmarkEnd w:id="0"/>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C6B273A"/>
    <w:rsid w:val="0D343BE4"/>
    <w:rsid w:val="0DDE1527"/>
    <w:rsid w:val="0DE32979"/>
    <w:rsid w:val="0FCE5A89"/>
    <w:rsid w:val="114C068B"/>
    <w:rsid w:val="123D1278"/>
    <w:rsid w:val="12D9070B"/>
    <w:rsid w:val="13201251"/>
    <w:rsid w:val="16CF11AC"/>
    <w:rsid w:val="19627BC8"/>
    <w:rsid w:val="1A2A0674"/>
    <w:rsid w:val="1AFD3DF1"/>
    <w:rsid w:val="1B2025A9"/>
    <w:rsid w:val="21807364"/>
    <w:rsid w:val="21AB05AC"/>
    <w:rsid w:val="22C43CA5"/>
    <w:rsid w:val="23444440"/>
    <w:rsid w:val="253A7A7C"/>
    <w:rsid w:val="26547E6C"/>
    <w:rsid w:val="28FE0F04"/>
    <w:rsid w:val="2CC47CD2"/>
    <w:rsid w:val="2D686495"/>
    <w:rsid w:val="2EB55303"/>
    <w:rsid w:val="2F721B86"/>
    <w:rsid w:val="34313947"/>
    <w:rsid w:val="36027ECC"/>
    <w:rsid w:val="39223B63"/>
    <w:rsid w:val="39D75F5B"/>
    <w:rsid w:val="3A914185"/>
    <w:rsid w:val="3B885DD3"/>
    <w:rsid w:val="3F3573BE"/>
    <w:rsid w:val="406B0E51"/>
    <w:rsid w:val="43F8288A"/>
    <w:rsid w:val="48C519DE"/>
    <w:rsid w:val="4AD63029"/>
    <w:rsid w:val="4B3059BD"/>
    <w:rsid w:val="4D7D1E6D"/>
    <w:rsid w:val="4D925BF8"/>
    <w:rsid w:val="4EF03CE9"/>
    <w:rsid w:val="53177114"/>
    <w:rsid w:val="582E11CE"/>
    <w:rsid w:val="59971B00"/>
    <w:rsid w:val="5D462401"/>
    <w:rsid w:val="5D5242FD"/>
    <w:rsid w:val="60ED1601"/>
    <w:rsid w:val="63B50DE9"/>
    <w:rsid w:val="67822834"/>
    <w:rsid w:val="67D61337"/>
    <w:rsid w:val="6E801591"/>
    <w:rsid w:val="6ED22FFA"/>
    <w:rsid w:val="70CB01F1"/>
    <w:rsid w:val="710961DF"/>
    <w:rsid w:val="711C32AE"/>
    <w:rsid w:val="72830A32"/>
    <w:rsid w:val="734A210C"/>
    <w:rsid w:val="738A2110"/>
    <w:rsid w:val="76232E78"/>
    <w:rsid w:val="78AD7F10"/>
    <w:rsid w:val="7AEF43FB"/>
    <w:rsid w:val="7B6D5349"/>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2019-12-23T02:59:11Z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