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81" w:firstLineChars="100"/>
        <w:jc w:val="both"/>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新明联五金制品</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3</w:t>
      </w:r>
      <w:r>
        <w:rPr>
          <w:rFonts w:hint="eastAsia" w:ascii="Times New Roman"/>
          <w:sz w:val="24"/>
          <w:szCs w:val="24"/>
        </w:rPr>
        <w:t>月</w:t>
      </w:r>
      <w:r>
        <w:rPr>
          <w:rFonts w:hint="eastAsia" w:ascii="Times New Roman"/>
          <w:sz w:val="24"/>
          <w:szCs w:val="24"/>
          <w:lang w:val="en-US" w:eastAsia="zh-CN"/>
        </w:rPr>
        <w:t>16</w:t>
      </w:r>
      <w:r>
        <w:rPr>
          <w:rFonts w:hint="eastAsia" w:ascii="Times New Roman"/>
          <w:sz w:val="24"/>
          <w:szCs w:val="24"/>
        </w:rPr>
        <w:t>日东莞市</w:t>
      </w:r>
      <w:r>
        <w:rPr>
          <w:rFonts w:hint="eastAsia" w:ascii="Times New Roman"/>
          <w:sz w:val="24"/>
          <w:szCs w:val="24"/>
          <w:lang w:eastAsia="zh-CN"/>
        </w:rPr>
        <w:t>新明联五金制品</w:t>
      </w:r>
      <w:r>
        <w:rPr>
          <w:rFonts w:hint="eastAsia" w:ascii="Times New Roman"/>
          <w:sz w:val="24"/>
          <w:szCs w:val="24"/>
        </w:rPr>
        <w:t>有限公司根据东莞市</w:t>
      </w:r>
      <w:r>
        <w:rPr>
          <w:rFonts w:hint="eastAsia" w:ascii="Times New Roman"/>
          <w:sz w:val="24"/>
          <w:szCs w:val="24"/>
          <w:lang w:eastAsia="zh-CN"/>
        </w:rPr>
        <w:t>新明联五金制品</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w:t>
      </w:r>
      <w:r>
        <w:rPr>
          <w:rFonts w:hint="eastAsia" w:ascii="Times New Roman"/>
          <w:sz w:val="24"/>
          <w:szCs w:val="24"/>
          <w:lang w:val="en-US" w:eastAsia="zh-CN"/>
        </w:rPr>
        <w:t xml:space="preserve"> </w:t>
      </w:r>
      <w:bookmarkStart w:id="0" w:name="_GoBack"/>
      <w:bookmarkEnd w:id="0"/>
      <w:r>
        <w:rPr>
          <w:rFonts w:hint="eastAsia" w:ascii="Times New Roman"/>
          <w:sz w:val="24"/>
          <w:szCs w:val="24"/>
        </w:rPr>
        <w:t>《建设项目竣工环境保护验收暂行办法》，严格依照国家有关法律法规、建设项目竣工环境保护验收技术规范、本项目环境影响评价报告表和审批部门审批决定等要求对本项目进行验收，提出意见如下：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新明联五金制品</w:t>
      </w:r>
      <w:r>
        <w:rPr>
          <w:rFonts w:hint="eastAsia" w:cs="Times New Roman"/>
        </w:rPr>
        <w:t>有限公司位于</w:t>
      </w:r>
      <w:r>
        <w:rPr>
          <w:rFonts w:hint="eastAsia" w:cs="Times New Roman"/>
          <w:color w:val="000000"/>
          <w:lang w:eastAsia="zh-CN"/>
        </w:rPr>
        <w:t>广东省东莞市长安镇乌沙海滨路</w:t>
      </w:r>
      <w:r>
        <w:rPr>
          <w:rFonts w:hint="eastAsia" w:cs="Times New Roman"/>
          <w:color w:val="000000"/>
          <w:lang w:val="en-US" w:eastAsia="zh-CN"/>
        </w:rPr>
        <w:t>20号1号楼105室</w:t>
      </w:r>
      <w:r>
        <w:rPr>
          <w:rFonts w:hint="eastAsia" w:cs="Times New Roman"/>
          <w:bCs/>
          <w:color w:val="000000"/>
        </w:rPr>
        <w:t>（北纬</w:t>
      </w:r>
      <w:r>
        <w:rPr>
          <w:rFonts w:cs="Times New Roman"/>
          <w:bCs/>
          <w:color w:val="000000"/>
        </w:rPr>
        <w:t>22°</w:t>
      </w:r>
      <w:r>
        <w:rPr>
          <w:rFonts w:hint="eastAsia" w:cs="Times New Roman"/>
          <w:bCs/>
          <w:color w:val="000000"/>
          <w:lang w:val="en-US" w:eastAsia="zh-CN"/>
        </w:rPr>
        <w:t>45</w:t>
      </w:r>
      <w:r>
        <w:rPr>
          <w:rFonts w:cs="Times New Roman"/>
          <w:bCs/>
          <w:color w:val="000000"/>
        </w:rPr>
        <w:t>′</w:t>
      </w:r>
      <w:r>
        <w:rPr>
          <w:rFonts w:hint="eastAsia" w:cs="Times New Roman"/>
          <w:bCs/>
          <w:color w:val="000000"/>
          <w:lang w:val="en-US" w:eastAsia="zh-CN"/>
        </w:rPr>
        <w:t>46.31</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46</w:t>
      </w:r>
      <w:r>
        <w:rPr>
          <w:rFonts w:cs="Times New Roman"/>
          <w:bCs/>
          <w:color w:val="000000"/>
        </w:rPr>
        <w:t>′</w:t>
      </w:r>
      <w:r>
        <w:rPr>
          <w:rFonts w:hint="eastAsia" w:cs="Times New Roman"/>
          <w:bCs/>
          <w:color w:val="000000"/>
          <w:lang w:val="en-US" w:eastAsia="zh-CN"/>
        </w:rPr>
        <w:t>33.09</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1200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1200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w:t>
      </w:r>
      <w:r>
        <w:rPr>
          <w:rFonts w:cs="Times New Roman"/>
        </w:rPr>
        <w:t>0</w:t>
      </w:r>
      <w:r>
        <w:rPr>
          <w:rFonts w:hint="eastAsia" w:cs="Times New Roman"/>
        </w:rPr>
        <w:t>万元，设有员工</w:t>
      </w:r>
      <w:r>
        <w:rPr>
          <w:rFonts w:hint="eastAsia" w:cs="Times New Roman"/>
          <w:lang w:val="en-US" w:eastAsia="zh-CN"/>
        </w:rPr>
        <w:t>30</w:t>
      </w:r>
      <w:r>
        <w:rPr>
          <w:rFonts w:hint="eastAsia" w:cs="Times New Roman"/>
        </w:rPr>
        <w:t>人，主要</w:t>
      </w:r>
      <w:r>
        <w:rPr>
          <w:rFonts w:hint="eastAsia" w:cs="Times New Roman"/>
          <w:lang w:eastAsia="zh-CN"/>
        </w:rPr>
        <w:t>从事五金配件的加工生产</w:t>
      </w:r>
      <w:r>
        <w:rPr>
          <w:rFonts w:hint="eastAsia" w:cs="Times New Roman"/>
        </w:rPr>
        <w:t>，年</w:t>
      </w:r>
      <w:r>
        <w:rPr>
          <w:rFonts w:hint="eastAsia" w:cs="Times New Roman"/>
          <w:lang w:eastAsia="zh-CN"/>
        </w:rPr>
        <w:t>加工生产五金配件</w:t>
      </w:r>
      <w:r>
        <w:rPr>
          <w:rFonts w:hint="eastAsia" w:cs="Times New Roman"/>
          <w:lang w:val="en-US" w:eastAsia="zh-CN"/>
        </w:rPr>
        <w:t>300吨</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新明联五金制品</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9</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新明联五金制品</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长安</w:t>
      </w:r>
      <w:r>
        <w:rPr>
          <w:rFonts w:hint="eastAsia" w:cs="Times New Roman"/>
          <w:color w:val="000000"/>
        </w:rPr>
        <w:t>分局的审批同意建设，编号为：东环建〔</w:t>
      </w:r>
      <w:r>
        <w:rPr>
          <w:rFonts w:cs="Times New Roman"/>
          <w:color w:val="000000"/>
        </w:rPr>
        <w:t>20</w:t>
      </w:r>
      <w:r>
        <w:rPr>
          <w:rFonts w:hint="eastAsia" w:cs="Times New Roman"/>
          <w:color w:val="000000"/>
          <w:lang w:val="en-US" w:eastAsia="zh-CN"/>
        </w:rPr>
        <w:t>20</w:t>
      </w:r>
      <w:r>
        <w:rPr>
          <w:rFonts w:hint="eastAsia" w:cs="Times New Roman"/>
          <w:color w:val="000000"/>
        </w:rPr>
        <w:t>〕</w:t>
      </w:r>
      <w:r>
        <w:rPr>
          <w:rFonts w:hint="eastAsia" w:cs="Times New Roman"/>
          <w:color w:val="000000"/>
          <w:lang w:val="en-US" w:eastAsia="zh-CN"/>
        </w:rPr>
        <w:t>2630</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2</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2</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5</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2</w:t>
      </w:r>
      <w:r>
        <w:rPr>
          <w:rFonts w:hint="eastAsia" w:ascii="Times New Roman"/>
          <w:sz w:val="24"/>
        </w:rPr>
        <w:t>万元，占总投资的</w:t>
      </w:r>
      <w:r>
        <w:rPr>
          <w:rFonts w:hint="eastAsia" w:ascii="Times New Roman" w:hAnsi="Times New Roman"/>
          <w:sz w:val="24"/>
          <w:lang w:val="en-US" w:eastAsia="zh-CN"/>
        </w:rPr>
        <w:t>4</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项目不排放生产性废水。</w:t>
      </w:r>
    </w:p>
    <w:p>
      <w:pPr>
        <w:spacing w:line="360" w:lineRule="auto"/>
        <w:ind w:firstLine="480" w:firstLineChars="200"/>
        <w:outlineLvl w:val="0"/>
        <w:rPr>
          <w:rFonts w:hint="eastAsia" w:eastAsia="仿宋_GB2312"/>
          <w:sz w:val="32"/>
          <w:szCs w:val="32"/>
        </w:rPr>
      </w:pPr>
      <w:r>
        <w:rPr>
          <w:rFonts w:hint="eastAsia" w:ascii="宋体" w:hAnsi="宋体" w:cs="宋体"/>
          <w:sz w:val="24"/>
          <w:szCs w:val="24"/>
          <w:lang w:eastAsia="zh-CN"/>
        </w:rPr>
        <w:t>项目</w:t>
      </w:r>
      <w:r>
        <w:rPr>
          <w:rFonts w:hint="eastAsia" w:ascii="宋体" w:hAnsi="宋体" w:eastAsia="宋体" w:cs="宋体"/>
          <w:sz w:val="24"/>
          <w:szCs w:val="24"/>
        </w:rPr>
        <w:t>生活污水经</w:t>
      </w:r>
      <w:r>
        <w:rPr>
          <w:rFonts w:hint="eastAsia" w:ascii="宋体" w:hAnsi="宋体" w:cs="宋体"/>
          <w:sz w:val="24"/>
          <w:szCs w:val="24"/>
          <w:lang w:eastAsia="zh-CN"/>
        </w:rPr>
        <w:t>三级化粪池</w:t>
      </w:r>
      <w:r>
        <w:rPr>
          <w:rFonts w:hint="eastAsia" w:ascii="宋体" w:hAnsi="宋体" w:eastAsia="宋体" w:cs="宋体"/>
          <w:sz w:val="24"/>
          <w:szCs w:val="24"/>
        </w:rPr>
        <w:t>处理</w:t>
      </w:r>
      <w:r>
        <w:rPr>
          <w:rFonts w:hint="eastAsia" w:ascii="宋体" w:hAnsi="宋体" w:cs="宋体"/>
          <w:sz w:val="24"/>
          <w:szCs w:val="24"/>
          <w:lang w:eastAsia="zh-CN"/>
        </w:rPr>
        <w:t>后</w:t>
      </w:r>
      <w:r>
        <w:rPr>
          <w:rFonts w:hint="eastAsia" w:ascii="宋体" w:hAnsi="宋体" w:eastAsia="宋体" w:cs="宋体"/>
          <w:sz w:val="24"/>
          <w:szCs w:val="24"/>
        </w:rPr>
        <w:t>达到广东省《水污染物排放限值》（DB44/26-2001）第二时段三级标准后排入市政截污管网，引至城镇污水处理厂处理。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w:t>
      </w:r>
      <w:r>
        <w:rPr>
          <w:rFonts w:hint="eastAsia" w:ascii="宋体" w:hAnsi="宋体" w:cs="宋体"/>
          <w:sz w:val="24"/>
          <w:szCs w:val="24"/>
          <w:lang w:eastAsia="zh-CN"/>
        </w:rPr>
        <w:t>已做好加强车间机械通风措施。</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出具的验收检测报告（监测报告</w:t>
      </w:r>
      <w:r>
        <w:rPr>
          <w:rFonts w:hint="eastAsia" w:ascii="宋体" w:hAnsi="宋体" w:cs="宋体"/>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SPJC20200313001</w:t>
      </w:r>
      <w:r>
        <w:rPr>
          <w:rFonts w:hint="eastAsia" w:ascii="宋体" w:hAnsi="宋体" w:cs="宋体"/>
          <w:sz w:val="24"/>
          <w:szCs w:val="24"/>
          <w:lang w:eastAsia="zh-CN"/>
        </w:rPr>
        <w:t>】号</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80</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项目不排放生产性废水。</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生活污水经</w:t>
      </w:r>
      <w:r>
        <w:rPr>
          <w:rFonts w:hint="eastAsia" w:ascii="宋体" w:hAnsi="宋体" w:cs="宋体"/>
          <w:sz w:val="24"/>
          <w:szCs w:val="24"/>
          <w:lang w:eastAsia="zh-CN"/>
        </w:rPr>
        <w:t>三级化粪池</w:t>
      </w:r>
      <w:r>
        <w:rPr>
          <w:rFonts w:hint="eastAsia" w:ascii="宋体" w:hAnsi="宋体" w:eastAsia="宋体" w:cs="宋体"/>
          <w:sz w:val="24"/>
          <w:szCs w:val="24"/>
        </w:rPr>
        <w:t>处理</w:t>
      </w:r>
      <w:r>
        <w:rPr>
          <w:rFonts w:hint="eastAsia" w:ascii="宋体" w:hAnsi="宋体" w:cs="宋体"/>
          <w:sz w:val="24"/>
          <w:szCs w:val="24"/>
          <w:lang w:eastAsia="zh-CN"/>
        </w:rPr>
        <w:t>后</w:t>
      </w:r>
      <w:r>
        <w:rPr>
          <w:rFonts w:hint="eastAsia" w:ascii="宋体" w:hAnsi="宋体" w:eastAsia="宋体" w:cs="宋体"/>
          <w:sz w:val="24"/>
          <w:szCs w:val="24"/>
        </w:rPr>
        <w:t>达到广东省《水污染物排放限值》（DB44/26-2001）第二时段三级标准后排入市政截污管网，引至城镇污水处理厂处理。</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项目项目</w:t>
      </w:r>
      <w:r>
        <w:rPr>
          <w:rFonts w:hint="eastAsia" w:ascii="宋体" w:hAnsi="宋体" w:cs="宋体"/>
          <w:sz w:val="24"/>
          <w:szCs w:val="24"/>
          <w:lang w:eastAsia="zh-CN"/>
        </w:rPr>
        <w:t>已做好加强车间机械通风措施。</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val="en-US" w:eastAsia="zh-CN"/>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cs="宋体"/>
          <w:sz w:val="24"/>
          <w:szCs w:val="24"/>
          <w:lang w:val="en-US" w:eastAsia="zh-CN"/>
        </w:rPr>
        <w:t xml:space="preserve">  三谱</w:t>
      </w:r>
      <w:r>
        <w:rPr>
          <w:rFonts w:hint="eastAsia" w:ascii="宋体" w:hAnsi="宋体" w:eastAsia="宋体" w:cs="宋体"/>
          <w:sz w:val="24"/>
          <w:szCs w:val="24"/>
        </w:rPr>
        <w:t>（验字）</w:t>
      </w:r>
      <w:r>
        <w:rPr>
          <w:rFonts w:hint="eastAsia" w:ascii="宋体" w:hAnsi="宋体" w:cs="宋体"/>
          <w:sz w:val="24"/>
          <w:szCs w:val="24"/>
          <w:lang w:eastAsia="zh-CN"/>
        </w:rPr>
        <w:t>第【</w:t>
      </w:r>
      <w:r>
        <w:rPr>
          <w:rFonts w:hint="eastAsia" w:ascii="宋体" w:hAnsi="宋体" w:cs="宋体"/>
          <w:sz w:val="24"/>
          <w:szCs w:val="24"/>
          <w:lang w:val="en-US" w:eastAsia="zh-CN"/>
        </w:rPr>
        <w:t>SPJC20200313001</w:t>
      </w:r>
      <w:r>
        <w:rPr>
          <w:rFonts w:hint="eastAsia" w:ascii="宋体" w:hAnsi="宋体" w:cs="宋体"/>
          <w:sz w:val="24"/>
          <w:szCs w:val="24"/>
          <w:lang w:eastAsia="zh-CN"/>
        </w:rPr>
        <w:t>】号</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东莞市新明联五金制品有限公司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新明联五金制品</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3-16</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新明联五金制品</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6CF11AC"/>
    <w:rsid w:val="19627BC8"/>
    <w:rsid w:val="1A2A0674"/>
    <w:rsid w:val="1AFD3DF1"/>
    <w:rsid w:val="1B2025A9"/>
    <w:rsid w:val="22C43CA5"/>
    <w:rsid w:val="253A7A7C"/>
    <w:rsid w:val="26547E6C"/>
    <w:rsid w:val="28FE0F04"/>
    <w:rsid w:val="2CC47CD2"/>
    <w:rsid w:val="2D686495"/>
    <w:rsid w:val="2EB55303"/>
    <w:rsid w:val="2EF158DE"/>
    <w:rsid w:val="2F721B86"/>
    <w:rsid w:val="34313947"/>
    <w:rsid w:val="36027ECC"/>
    <w:rsid w:val="39223B63"/>
    <w:rsid w:val="39D75F5B"/>
    <w:rsid w:val="3A914185"/>
    <w:rsid w:val="3B885DD3"/>
    <w:rsid w:val="3F3573BE"/>
    <w:rsid w:val="406B0E51"/>
    <w:rsid w:val="431026E4"/>
    <w:rsid w:val="43F8288A"/>
    <w:rsid w:val="464A4B3C"/>
    <w:rsid w:val="48C519DE"/>
    <w:rsid w:val="4AD63029"/>
    <w:rsid w:val="4D925BF8"/>
    <w:rsid w:val="53177114"/>
    <w:rsid w:val="582E11CE"/>
    <w:rsid w:val="59971B00"/>
    <w:rsid w:val="5D5242FD"/>
    <w:rsid w:val="60ED1601"/>
    <w:rsid w:val="63B50DE9"/>
    <w:rsid w:val="67D61337"/>
    <w:rsid w:val="6E6C6C5D"/>
    <w:rsid w:val="6E801591"/>
    <w:rsid w:val="6ED22FFA"/>
    <w:rsid w:val="700B6A62"/>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2020-03-30T01:01:44Z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